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CF8CD" w14:textId="7510AA2B" w:rsidR="0025521B" w:rsidRPr="0025521B" w:rsidRDefault="0025521B" w:rsidP="0025521B">
      <w:pPr>
        <w:rPr>
          <w:b/>
          <w:bCs/>
        </w:rPr>
      </w:pPr>
      <w:r w:rsidRPr="0025521B">
        <w:rPr>
          <w:b/>
          <w:bCs/>
        </w:rPr>
        <w:t>Административная комиссия муниципального района Цунтинский район информирует!</w:t>
      </w:r>
    </w:p>
    <w:p w14:paraId="7FB176E8" w14:textId="77777777" w:rsidR="0025521B" w:rsidRDefault="0025521B" w:rsidP="0025521B">
      <w:r>
        <w:t xml:space="preserve">В соответствии с Закона  Республики Дагестана от 8 декабря 2006 г. № 72 «О наделении органов местного самоуправления муниципальных районов, городских округов и внутригородских районов государственными полномочиями Республики Дагестан Администрация муниципального района  Цунтинский район  уполномочены должностные лица,  составлять протокола об административных правонарушениях Кодекса Республики Дагестан об административных правонарушениях устанавливающих административную ответственность по вопросам, не имеющим федерального значения и не урегулированным Кодексом Российской Федерации об административных правонарушениях, в том числе административную ответственность  за нарушение правил и норм, предусмотренных законами Республики Дагестан, нормативными правовыми актами органов государственной власти Республики Дагестан, нормативными правовыми актами органов местного самоуправления Республики Дагестан. </w:t>
      </w:r>
    </w:p>
    <w:p w14:paraId="562BA973" w14:textId="77777777" w:rsidR="0025521B" w:rsidRDefault="0025521B" w:rsidP="0025521B">
      <w:r>
        <w:t>Кодекс Республики Дагестан об административных правонарушениях в целях защиты личности, охраны прав и свобод человека и гражданина, охраны здоровья граждан, санитарно-эпидемиологического благополучия населения, защиты общественной нравственности, охраны окружающей среды, установленного порядка осуществления государственной власти, общественного порядка и общественной безопасности, собственности, защиты законных экономических интересов физических и юридических лиц, общества и государства от административных правонарушений устанавливает основания составления Протокола об административных правонарушениях, предусмотренных статьями 2.6, 2.7, 3.2-3.6, 3.11, 4.1 (в отношении муниципальных перевозок, осуществляемых на территориях соответствующих муниципальных образований) настоящего Кодекса, составляют должностные лица органов местного самоуправления:</w:t>
      </w:r>
    </w:p>
    <w:p w14:paraId="641094B1" w14:textId="77777777" w:rsidR="0025521B" w:rsidRDefault="0025521B" w:rsidP="0025521B">
      <w:r>
        <w:t>1)</w:t>
      </w:r>
      <w:r>
        <w:tab/>
        <w:t>руководитель органа местного самоуправления, осуществляющего муниципальный контроль в сфере информационных технологий и массовых коммуникаций, его заместители, руководители структурных подразделений указанного органа - об административных правонарушениях, предусмотренных статьей 2.6 настоящего Кодекса;</w:t>
      </w:r>
    </w:p>
    <w:p w14:paraId="6B252410" w14:textId="77777777" w:rsidR="0025521B" w:rsidRDefault="0025521B" w:rsidP="0025521B">
      <w:r>
        <w:t>2)</w:t>
      </w:r>
      <w:r>
        <w:tab/>
        <w:t>руководитель органа местного самоуправления, осуществляющего муниципальный контроль в сфере управления муниципальным имуществом, его заместители, руководители структурных подразделений указанного органа - об административных правонарушениях, предусмотренных статьей 2.7 настоящего Кодекса;</w:t>
      </w:r>
    </w:p>
    <w:p w14:paraId="0AE56AE2" w14:textId="77777777" w:rsidR="0025521B" w:rsidRDefault="0025521B" w:rsidP="0025521B">
      <w:r>
        <w:t>3)</w:t>
      </w:r>
      <w:r>
        <w:tab/>
        <w:t>руководитель органа местного самоуправления, осуществляющего муниципальный контроль в сфере торговли, его заместители, руководители структурных подразделений указанного органа - об административных правонарушениях, предусмотренных статьей 3.2 настоящего Кодекса;</w:t>
      </w:r>
    </w:p>
    <w:p w14:paraId="1E421753" w14:textId="77777777" w:rsidR="0025521B" w:rsidRDefault="0025521B" w:rsidP="0025521B">
      <w:r>
        <w:t>4)</w:t>
      </w:r>
      <w:r>
        <w:tab/>
        <w:t>руководитель органа местного самоуправления, осуществляющего муниципальный контроль в сфере жилищно-коммунального хозяйства, его заместители, руководители структурных подразделений указанного органа - об административных правонарушениях, предусмотренных статьями 3.3-3.6 настоящего Кодекса;</w:t>
      </w:r>
    </w:p>
    <w:p w14:paraId="68859FF8" w14:textId="77777777" w:rsidR="0025521B" w:rsidRDefault="0025521B" w:rsidP="0025521B">
      <w:r>
        <w:t>5)</w:t>
      </w:r>
      <w:r>
        <w:tab/>
        <w:t>руководитель органа местного самоуправления, осуществляющего муниципальный контроль в сфере транспорта, его заместители, руководители структурных подразделений указанного органа - об административных правонарушениях, предусмотренных статьями 3.11, 4.1 настоящего Кодекса (в отношении муниципальных перевозок, осуществляемых на территориях соответствующих муниципальных образований).</w:t>
      </w:r>
    </w:p>
    <w:p w14:paraId="6956DE9C" w14:textId="77777777" w:rsidR="0025521B" w:rsidRDefault="0025521B" w:rsidP="0025521B">
      <w:proofErr w:type="gramStart"/>
      <w:r>
        <w:lastRenderedPageBreak/>
        <w:t>Административная  комиссия</w:t>
      </w:r>
      <w:proofErr w:type="gramEnd"/>
      <w:r>
        <w:t xml:space="preserve">  рассматривают дела об административных правонарушениях, предусмотренных статьями 2.6, 2.7, 3.2-3.6, 3.11, 4.1 (в отношении муниципальных перевозок, осуществляемых на территориях соответствующих муниципальных образований) КоАП РД.</w:t>
      </w:r>
    </w:p>
    <w:p w14:paraId="44A6E7A1" w14:textId="77777777" w:rsidR="0025521B" w:rsidRDefault="0025521B" w:rsidP="0025521B">
      <w:r>
        <w:t>За совершение административных правонарушений, предусмотренных настоящим Кодексом, могут устанавливаться и применяться в отношении граждан, должностных лиц и юридических лиц следующие административные наказания;</w:t>
      </w:r>
    </w:p>
    <w:p w14:paraId="5210E6FA" w14:textId="77777777" w:rsidR="0025521B" w:rsidRDefault="0025521B" w:rsidP="0025521B"/>
    <w:p w14:paraId="6D79D657" w14:textId="77777777" w:rsidR="0025521B" w:rsidRDefault="0025521B" w:rsidP="0025521B"/>
    <w:p w14:paraId="7620B96B" w14:textId="77777777" w:rsidR="0025521B" w:rsidRDefault="0025521B" w:rsidP="0025521B">
      <w:r>
        <w:t>1) предупреждение;</w:t>
      </w:r>
    </w:p>
    <w:p w14:paraId="60763AC6" w14:textId="77777777" w:rsidR="0025521B" w:rsidRDefault="0025521B" w:rsidP="0025521B">
      <w:r>
        <w:t>2) административный штраф.</w:t>
      </w:r>
    </w:p>
    <w:p w14:paraId="32B9B657" w14:textId="77777777" w:rsidR="0025521B" w:rsidRDefault="0025521B" w:rsidP="0025521B">
      <w:r>
        <w:t xml:space="preserve">3) дисквалификация </w:t>
      </w:r>
    </w:p>
    <w:p w14:paraId="1994FD7A" w14:textId="77777777" w:rsidR="0025521B" w:rsidRDefault="0025521B" w:rsidP="0025521B">
      <w:r>
        <w:t xml:space="preserve">Сумма административного </w:t>
      </w:r>
      <w:proofErr w:type="gramStart"/>
      <w:r>
        <w:t>штрафа  зачисляются</w:t>
      </w:r>
      <w:proofErr w:type="gramEnd"/>
      <w:r>
        <w:t xml:space="preserve"> в бюджет района  в полном объеме в соответствии с законодательством Российской Федерации.</w:t>
      </w:r>
    </w:p>
    <w:p w14:paraId="702C7851" w14:textId="77777777" w:rsidR="0025521B" w:rsidRPr="0025521B" w:rsidRDefault="0025521B" w:rsidP="0025521B">
      <w:pPr>
        <w:rPr>
          <w:b/>
          <w:bCs/>
        </w:rPr>
      </w:pPr>
      <w:r w:rsidRPr="0025521B">
        <w:rPr>
          <w:b/>
          <w:bCs/>
        </w:rPr>
        <w:t>Секретарь административной комиссии</w:t>
      </w:r>
    </w:p>
    <w:p w14:paraId="118E6BA9" w14:textId="65DD26F5" w:rsidR="00A55831" w:rsidRPr="0025521B" w:rsidRDefault="0025521B" w:rsidP="0025521B">
      <w:pPr>
        <w:rPr>
          <w:b/>
          <w:bCs/>
        </w:rPr>
      </w:pPr>
      <w:r w:rsidRPr="0025521B">
        <w:rPr>
          <w:b/>
          <w:bCs/>
        </w:rPr>
        <w:t xml:space="preserve">А. Мусаев         </w:t>
      </w:r>
    </w:p>
    <w:sectPr w:rsidR="00A55831" w:rsidRPr="002552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21B"/>
    <w:rsid w:val="0025521B"/>
    <w:rsid w:val="00432217"/>
    <w:rsid w:val="00A55831"/>
    <w:rsid w:val="00B95111"/>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B1EF0"/>
  <w15:chartTrackingRefBased/>
  <w15:docId w15:val="{2493B00D-5ACA-4063-B8B6-9C7A37935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614</Words>
  <Characters>3504</Characters>
  <Application>Microsoft Office Word</Application>
  <DocSecurity>0</DocSecurity>
  <Lines>29</Lines>
  <Paragraphs>8</Paragraphs>
  <ScaleCrop>false</ScaleCrop>
  <Company/>
  <LinksUpToDate>false</LinksUpToDate>
  <CharactersWithSpaces>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2026-06-30T12:52:00Z</dcterms:created>
  <dcterms:modified xsi:type="dcterms:W3CDTF">2026-06-30T12:53:00Z</dcterms:modified>
</cp:coreProperties>
</file>