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Cs/>
          <w:color w:val="000000"/>
          <w:sz w:val="18"/>
          <w:szCs w:val="18"/>
        </w:rPr>
      </w:pPr>
      <w:r w:rsidRPr="0068691B">
        <w:rPr>
          <w:rFonts w:ascii="Tahoma" w:hAnsi="Tahoma" w:cs="Tahoma"/>
          <w:bCs/>
          <w:noProof/>
          <w:color w:val="000000"/>
          <w:sz w:val="18"/>
          <w:szCs w:val="18"/>
          <w:lang w:eastAsia="ru-RU"/>
        </w:rPr>
        <w:drawing>
          <wp:inline distT="0" distB="0" distL="0" distR="0">
            <wp:extent cx="6645910" cy="11814951"/>
            <wp:effectExtent l="0" t="0" r="2540" b="0"/>
            <wp:docPr id="2" name="Рисунок 2" descr="C:\Users\СМИ и ИТО\Downloads\IMG-20180201-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МИ и ИТО\Downloads\IMG-20180201-WA00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11814951"/>
                    </a:xfrm>
                    <a:prstGeom prst="rect">
                      <a:avLst/>
                    </a:prstGeom>
                    <a:noFill/>
                    <a:ln>
                      <a:noFill/>
                    </a:ln>
                  </pic:spPr>
                </pic:pic>
              </a:graphicData>
            </a:graphic>
          </wp:inline>
        </w:drawing>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lastRenderedPageBreak/>
        <w:t xml:space="preserve">3.Часть 1 статьи 10 дополнить пунктом 7.1 следующего содержания: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 xml:space="preserve">«7.1)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(вступаю в силу с 10.11.2017г.)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color w:val="000000"/>
          <w:sz w:val="18"/>
          <w:szCs w:val="18"/>
        </w:rPr>
        <w:t xml:space="preserve">     </w:t>
      </w:r>
      <w:r w:rsidRPr="0068691B">
        <w:rPr>
          <w:rFonts w:ascii="Tahoma" w:hAnsi="Tahoma" w:cs="Tahoma"/>
          <w:b/>
          <w:bCs/>
          <w:color w:val="000000"/>
          <w:sz w:val="18"/>
          <w:szCs w:val="18"/>
        </w:rPr>
        <w:t>1.</w:t>
      </w:r>
      <w:r w:rsidRPr="0068691B">
        <w:rPr>
          <w:rFonts w:ascii="Tahoma" w:hAnsi="Tahoma" w:cs="Tahoma"/>
          <w:color w:val="000000"/>
          <w:sz w:val="18"/>
          <w:szCs w:val="18"/>
        </w:rPr>
        <w:t xml:space="preserve"> </w:t>
      </w:r>
      <w:r w:rsidRPr="0068691B">
        <w:rPr>
          <w:rFonts w:ascii="Tahoma" w:hAnsi="Tahoma" w:cs="Tahoma"/>
          <w:b/>
          <w:bCs/>
          <w:color w:val="000000"/>
          <w:sz w:val="18"/>
          <w:szCs w:val="18"/>
        </w:rPr>
        <w:t xml:space="preserve">Пункт 9 части 1 статьи 10 изложить в следующей редакции: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 xml:space="preserve">«9)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 (вступаю в силу с 10.11.2017г.)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color w:val="000000"/>
          <w:sz w:val="18"/>
          <w:szCs w:val="18"/>
        </w:rPr>
        <w:t xml:space="preserve">      </w:t>
      </w:r>
      <w:r w:rsidRPr="0068691B">
        <w:rPr>
          <w:rFonts w:ascii="Tahoma" w:hAnsi="Tahoma" w:cs="Tahoma"/>
          <w:b/>
          <w:bCs/>
          <w:color w:val="000000"/>
          <w:sz w:val="18"/>
          <w:szCs w:val="18"/>
        </w:rPr>
        <w:t xml:space="preserve">1.Часть 6 статьи 13 изложить в следующей редакции: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Статья 13 Местный референдум</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 xml:space="preserve">«6.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 xml:space="preserve">     </w:t>
      </w:r>
      <w:r w:rsidRPr="0068691B">
        <w:rPr>
          <w:rFonts w:ascii="Tahoma" w:hAnsi="Tahoma" w:cs="Tahoma"/>
          <w:b/>
          <w:bCs/>
          <w:color w:val="000000"/>
          <w:sz w:val="18"/>
          <w:szCs w:val="18"/>
        </w:rPr>
        <w:t>1.</w:t>
      </w:r>
      <w:r w:rsidRPr="0068691B">
        <w:rPr>
          <w:rFonts w:ascii="Tahoma" w:hAnsi="Tahoma" w:cs="Tahoma"/>
          <w:color w:val="000000"/>
          <w:sz w:val="18"/>
          <w:szCs w:val="18"/>
        </w:rPr>
        <w:t xml:space="preserve"> </w:t>
      </w:r>
      <w:r w:rsidRPr="0068691B">
        <w:rPr>
          <w:rFonts w:ascii="Tahoma" w:hAnsi="Tahoma" w:cs="Tahoma"/>
          <w:b/>
          <w:bCs/>
          <w:color w:val="000000"/>
          <w:sz w:val="18"/>
          <w:szCs w:val="18"/>
        </w:rPr>
        <w:t xml:space="preserve">В статье 18 Публичные слушания: а) пункт 1 части 3 изложить в следующей редакции: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 xml:space="preserve"> «1)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w:t>
      </w:r>
      <w:r w:rsidRPr="0068691B">
        <w:rPr>
          <w:rFonts w:ascii="Tahoma" w:hAnsi="Tahoma" w:cs="Tahoma"/>
          <w:b/>
          <w:bCs/>
          <w:color w:val="000000"/>
          <w:sz w:val="18"/>
          <w:szCs w:val="18"/>
        </w:rPr>
        <w:t xml:space="preserve"> </w:t>
      </w:r>
      <w:r w:rsidRPr="0068691B">
        <w:rPr>
          <w:rFonts w:ascii="Tahoma" w:hAnsi="Tahoma" w:cs="Tahoma"/>
          <w:color w:val="000000"/>
          <w:sz w:val="18"/>
          <w:szCs w:val="18"/>
        </w:rPr>
        <w:t>вносятся изменения в форме точного воспроизведения положений</w:t>
      </w:r>
      <w:r w:rsidRPr="0068691B">
        <w:rPr>
          <w:rFonts w:ascii="Tahoma" w:hAnsi="Tahoma" w:cs="Tahoma"/>
          <w:b/>
          <w:bCs/>
          <w:color w:val="000000"/>
          <w:sz w:val="18"/>
          <w:szCs w:val="18"/>
        </w:rPr>
        <w:t xml:space="preserve"> </w:t>
      </w:r>
      <w:hyperlink r:id="rId5" w:history="1">
        <w:r w:rsidRPr="0068691B">
          <w:rPr>
            <w:rFonts w:ascii="Tahoma" w:hAnsi="Tahoma" w:cs="Tahoma"/>
            <w:color w:val="000000"/>
            <w:sz w:val="18"/>
            <w:szCs w:val="18"/>
          </w:rPr>
          <w:t>Конституции</w:t>
        </w:r>
      </w:hyperlink>
      <w:r w:rsidRPr="0068691B">
        <w:rPr>
          <w:rFonts w:ascii="Tahoma" w:hAnsi="Tahoma" w:cs="Tahoma"/>
          <w:color w:val="000000"/>
          <w:sz w:val="18"/>
          <w:szCs w:val="18"/>
        </w:rPr>
        <w:t xml:space="preserve">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 xml:space="preserve"> б) дополнить пунктом 2.1 следующего содержания: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«2.1) проект стратегии социально-экономического развития муниципального района;»;</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 xml:space="preserve">  в) в </w:t>
      </w:r>
      <w:hyperlink r:id="rId6" w:history="1">
        <w:r w:rsidRPr="0068691B">
          <w:rPr>
            <w:rFonts w:ascii="Tahoma" w:hAnsi="Tahoma" w:cs="Tahoma"/>
            <w:b/>
            <w:bCs/>
            <w:color w:val="000000"/>
            <w:sz w:val="18"/>
            <w:szCs w:val="18"/>
          </w:rPr>
          <w:t>пункте 3</w:t>
        </w:r>
      </w:hyperlink>
      <w:r w:rsidRPr="0068691B">
        <w:rPr>
          <w:rFonts w:ascii="Tahoma" w:hAnsi="Tahoma" w:cs="Tahoma"/>
          <w:b/>
          <w:bCs/>
          <w:color w:val="000000"/>
          <w:sz w:val="18"/>
          <w:szCs w:val="18"/>
        </w:rPr>
        <w:t xml:space="preserve"> части 1 слова </w:t>
      </w:r>
      <w:r w:rsidRPr="0068691B">
        <w:rPr>
          <w:rFonts w:ascii="Tahoma" w:hAnsi="Tahoma" w:cs="Tahoma"/>
          <w:color w:val="000000"/>
          <w:sz w:val="18"/>
          <w:szCs w:val="18"/>
        </w:rPr>
        <w:t>«проекты планов и программ развития муниципального образования,»</w:t>
      </w:r>
      <w:r w:rsidRPr="0068691B">
        <w:rPr>
          <w:rFonts w:ascii="Tahoma" w:hAnsi="Tahoma" w:cs="Tahoma"/>
          <w:b/>
          <w:bCs/>
          <w:color w:val="000000"/>
          <w:sz w:val="18"/>
          <w:szCs w:val="18"/>
        </w:rPr>
        <w:t xml:space="preserve"> исключить;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 xml:space="preserve">          1.</w:t>
      </w:r>
      <w:r w:rsidRPr="0068691B">
        <w:rPr>
          <w:rFonts w:ascii="Tahoma" w:hAnsi="Tahoma" w:cs="Tahoma"/>
          <w:color w:val="000000"/>
          <w:sz w:val="18"/>
          <w:szCs w:val="18"/>
        </w:rPr>
        <w:t xml:space="preserve"> </w:t>
      </w:r>
      <w:r w:rsidRPr="0068691B">
        <w:rPr>
          <w:rFonts w:ascii="Tahoma" w:hAnsi="Tahoma" w:cs="Tahoma"/>
          <w:b/>
          <w:bCs/>
          <w:color w:val="000000"/>
          <w:sz w:val="18"/>
          <w:szCs w:val="18"/>
        </w:rPr>
        <w:t xml:space="preserve">Часть 4 статьи 23 исключить;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 xml:space="preserve">1. Пункт 5 части 1 статьи 26 изложить в следующей редакции: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 xml:space="preserve">«5) утверждение стратегии социально-экономического развития муниципального образования;»; (вступаю в силу с 10.11.2017г.)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color w:val="000000"/>
          <w:sz w:val="18"/>
          <w:szCs w:val="18"/>
        </w:rPr>
        <w:t xml:space="preserve">     </w:t>
      </w:r>
      <w:r w:rsidRPr="0068691B">
        <w:rPr>
          <w:rFonts w:ascii="Tahoma" w:hAnsi="Tahoma" w:cs="Tahoma"/>
          <w:b/>
          <w:bCs/>
          <w:color w:val="000000"/>
          <w:sz w:val="18"/>
          <w:szCs w:val="18"/>
        </w:rPr>
        <w:t>1.Пункт 3 части 1 статьи 28 изложить в следующей редакции:</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 xml:space="preserve">«3) в случае преобразования муниципального района, осуществляемого в соответствии с частями </w:t>
      </w:r>
      <w:r w:rsidRPr="0068691B">
        <w:rPr>
          <w:rFonts w:ascii="Tahoma" w:hAnsi="Tahoma" w:cs="Tahoma"/>
          <w:b/>
          <w:bCs/>
          <w:color w:val="000000"/>
          <w:sz w:val="18"/>
          <w:szCs w:val="18"/>
        </w:rPr>
        <w:t>4, 6, 6.2, 7</w:t>
      </w:r>
      <w:r w:rsidRPr="0068691B">
        <w:rPr>
          <w:rFonts w:ascii="Tahoma" w:hAnsi="Tahoma" w:cs="Tahoma"/>
          <w:color w:val="000000"/>
          <w:sz w:val="18"/>
          <w:szCs w:val="18"/>
        </w:rPr>
        <w:t xml:space="preserve"> статьи 13 Федерального закона от 06.10.2003г. №131-ФЗ;»;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color w:val="000000"/>
          <w:sz w:val="18"/>
          <w:szCs w:val="18"/>
        </w:rPr>
        <w:t xml:space="preserve">                 </w:t>
      </w:r>
      <w:r w:rsidRPr="0068691B">
        <w:rPr>
          <w:rFonts w:ascii="Tahoma" w:hAnsi="Tahoma" w:cs="Tahoma"/>
          <w:b/>
          <w:bCs/>
          <w:color w:val="000000"/>
          <w:sz w:val="18"/>
          <w:szCs w:val="18"/>
        </w:rPr>
        <w:t>1.</w:t>
      </w:r>
      <w:r w:rsidRPr="0068691B">
        <w:rPr>
          <w:rFonts w:ascii="Tahoma" w:hAnsi="Tahoma" w:cs="Tahoma"/>
          <w:color w:val="000000"/>
          <w:sz w:val="18"/>
          <w:szCs w:val="18"/>
        </w:rPr>
        <w:t xml:space="preserve"> </w:t>
      </w:r>
      <w:r w:rsidRPr="0068691B">
        <w:rPr>
          <w:rFonts w:ascii="Tahoma" w:hAnsi="Tahoma" w:cs="Tahoma"/>
          <w:b/>
          <w:bCs/>
          <w:color w:val="000000"/>
          <w:sz w:val="18"/>
          <w:szCs w:val="18"/>
        </w:rPr>
        <w:t>В статье 29. Депутат Собрания депутатов муниципального района:</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 xml:space="preserve">  а) пункт 1 часть 6 изложить в следующей редакции: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color w:val="000000"/>
          <w:sz w:val="18"/>
          <w:szCs w:val="1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b/>
          <w:bCs/>
          <w:color w:val="000000"/>
          <w:sz w:val="18"/>
          <w:szCs w:val="18"/>
        </w:rPr>
        <w:t xml:space="preserve">   б) статью 29 дополнить частями 6.1-6.4 следующего содержания:</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 xml:space="preserve">«6.1. Встречи депутата с избирателями проводятся в помещениях, специально отведенных местах, а также на </w:t>
      </w:r>
      <w:proofErr w:type="spellStart"/>
      <w:r w:rsidRPr="0068691B">
        <w:rPr>
          <w:rFonts w:ascii="Tahoma" w:hAnsi="Tahoma" w:cs="Tahoma"/>
          <w:color w:val="000000"/>
          <w:sz w:val="18"/>
          <w:szCs w:val="18"/>
        </w:rPr>
        <w:t>внутридворовых</w:t>
      </w:r>
      <w:proofErr w:type="spellEnd"/>
      <w:r w:rsidRPr="0068691B">
        <w:rPr>
          <w:rFonts w:ascii="Tahoma" w:hAnsi="Tahoma" w:cs="Tahoma"/>
          <w:color w:val="000000"/>
          <w:sz w:val="18"/>
          <w:szCs w:val="1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lastRenderedPageBreak/>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color w:val="000000"/>
          <w:sz w:val="18"/>
          <w:szCs w:val="18"/>
        </w:rPr>
        <w:t xml:space="preserve">   </w:t>
      </w:r>
      <w:r w:rsidRPr="0068691B">
        <w:rPr>
          <w:rFonts w:ascii="Tahoma" w:hAnsi="Tahoma" w:cs="Tahoma"/>
          <w:b/>
          <w:bCs/>
          <w:color w:val="000000"/>
          <w:sz w:val="18"/>
          <w:szCs w:val="18"/>
        </w:rPr>
        <w:t>1. В статье 30. Досрочное прекращение полномочий депутата Собрания депутатов    муниципального района:</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 xml:space="preserve">  а) часть 3 дополнить абзацем следующего содержания:</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«В случае обращения Главы Республики Дагестан с заявлением о досрочном прекращении полномочий депутата Собрания депутатов муниципального района днем появления основания для досрочного прекращения полномочий является день поступления в Собрание депутатов муниципального района данного заявления.»</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 xml:space="preserve">   б) статью 30 дополнить частью 5 следующего содержания:</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 xml:space="preserve">«5.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color w:val="000000"/>
          <w:sz w:val="18"/>
          <w:szCs w:val="18"/>
        </w:rPr>
        <w:t xml:space="preserve">    </w:t>
      </w:r>
      <w:r w:rsidRPr="0068691B">
        <w:rPr>
          <w:rFonts w:ascii="Tahoma" w:hAnsi="Tahoma" w:cs="Tahoma"/>
          <w:b/>
          <w:bCs/>
          <w:color w:val="000000"/>
          <w:sz w:val="18"/>
          <w:szCs w:val="18"/>
        </w:rPr>
        <w:t>1.В статье 31. Глава муниципального района:</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 xml:space="preserve">  а) часть 2 дополнить абзацем следующего содержания:</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w:t>
      </w:r>
      <w:r w:rsidRPr="0068691B">
        <w:rPr>
          <w:rFonts w:ascii="Tahoma" w:hAnsi="Tahoma" w:cs="Tahoma"/>
          <w:color w:val="000000"/>
          <w:sz w:val="18"/>
          <w:szCs w:val="18"/>
        </w:rPr>
        <w:t xml:space="preserve">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w:t>
      </w:r>
      <w:proofErr w:type="spellStart"/>
      <w:r w:rsidRPr="0068691B">
        <w:rPr>
          <w:rFonts w:ascii="Tahoma" w:hAnsi="Tahoma" w:cs="Tahoma"/>
          <w:color w:val="000000"/>
          <w:sz w:val="18"/>
          <w:szCs w:val="18"/>
        </w:rPr>
        <w:t>специалитета</w:t>
      </w:r>
      <w:proofErr w:type="spellEnd"/>
      <w:r w:rsidRPr="0068691B">
        <w:rPr>
          <w:rFonts w:ascii="Tahoma" w:hAnsi="Tahoma" w:cs="Tahoma"/>
          <w:color w:val="000000"/>
          <w:sz w:val="18"/>
          <w:szCs w:val="18"/>
        </w:rPr>
        <w:t>, магистратуры, а также управленческих навыков.</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 xml:space="preserve">   б) пункт 1 части 6 изложить в следующей редакции:</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b/>
          <w:bCs/>
          <w:color w:val="000000"/>
          <w:sz w:val="18"/>
          <w:szCs w:val="18"/>
        </w:rPr>
        <w:t>«1)</w:t>
      </w:r>
      <w:r w:rsidRPr="0068691B">
        <w:rPr>
          <w:rFonts w:ascii="Tahoma" w:hAnsi="Tahoma" w:cs="Tahoma"/>
          <w:color w:val="000000"/>
          <w:sz w:val="18"/>
          <w:szCs w:val="1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 xml:space="preserve">     в) часть 7 изложить в следующей редакции:</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«7. 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 xml:space="preserve">          </w:t>
      </w:r>
      <w:proofErr w:type="gramStart"/>
      <w:r w:rsidRPr="0068691B">
        <w:rPr>
          <w:rFonts w:ascii="Tahoma" w:hAnsi="Tahoma" w:cs="Tahoma"/>
          <w:b/>
          <w:bCs/>
          <w:color w:val="000000"/>
          <w:sz w:val="18"/>
          <w:szCs w:val="18"/>
        </w:rPr>
        <w:t>г )</w:t>
      </w:r>
      <w:proofErr w:type="gramEnd"/>
      <w:r w:rsidRPr="0068691B">
        <w:rPr>
          <w:rFonts w:ascii="Tahoma" w:hAnsi="Tahoma" w:cs="Tahoma"/>
          <w:b/>
          <w:bCs/>
          <w:color w:val="000000"/>
          <w:sz w:val="18"/>
          <w:szCs w:val="18"/>
        </w:rPr>
        <w:t xml:space="preserve"> дополнить частью 7.1 следующего содержания: </w:t>
      </w:r>
      <w:r w:rsidRPr="0068691B">
        <w:rPr>
          <w:rFonts w:ascii="Tahoma" w:hAnsi="Tahoma" w:cs="Tahoma"/>
          <w:color w:val="000000"/>
          <w:sz w:val="18"/>
          <w:szCs w:val="18"/>
        </w:rPr>
        <w:t>«7.1. Сведения о доходах, расходах, об имуществе и обязательствах имущественного характера, представленные Главой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b/>
          <w:bCs/>
          <w:color w:val="000000"/>
          <w:sz w:val="18"/>
          <w:szCs w:val="18"/>
        </w:rPr>
        <w:t xml:space="preserve">     д) часть 12 изложить в следующей редакции: </w:t>
      </w:r>
      <w:r w:rsidRPr="0068691B">
        <w:rPr>
          <w:rFonts w:ascii="Tahoma" w:hAnsi="Tahoma" w:cs="Tahoma"/>
          <w:color w:val="000000"/>
          <w:sz w:val="18"/>
          <w:szCs w:val="18"/>
        </w:rPr>
        <w:t xml:space="preserve">«12.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 муниципального района в соответствии с настоящим Уставом, правовым актом главы муниципального района о распределении обязанностей или специально изданным по данному вопросу правовым актом главы муниципального района.»;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color w:val="000000"/>
          <w:sz w:val="18"/>
          <w:szCs w:val="18"/>
        </w:rPr>
        <w:t xml:space="preserve">           </w:t>
      </w:r>
      <w:r w:rsidRPr="0068691B">
        <w:rPr>
          <w:rFonts w:ascii="Tahoma" w:hAnsi="Tahoma" w:cs="Tahoma"/>
          <w:b/>
          <w:bCs/>
          <w:color w:val="000000"/>
          <w:sz w:val="18"/>
          <w:szCs w:val="18"/>
        </w:rPr>
        <w:t>1.</w:t>
      </w:r>
      <w:r w:rsidRPr="0068691B">
        <w:rPr>
          <w:rFonts w:ascii="Tahoma" w:hAnsi="Tahoma" w:cs="Tahoma"/>
          <w:color w:val="000000"/>
          <w:sz w:val="18"/>
          <w:szCs w:val="18"/>
        </w:rPr>
        <w:t xml:space="preserve"> </w:t>
      </w:r>
      <w:r w:rsidRPr="0068691B">
        <w:rPr>
          <w:rFonts w:ascii="Tahoma" w:hAnsi="Tahoma" w:cs="Tahoma"/>
          <w:b/>
          <w:bCs/>
          <w:color w:val="000000"/>
          <w:sz w:val="18"/>
          <w:szCs w:val="18"/>
        </w:rPr>
        <w:t>В статье 32 Полномочия главы муниципального района</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b/>
          <w:bCs/>
          <w:color w:val="000000"/>
          <w:sz w:val="18"/>
          <w:szCs w:val="18"/>
        </w:rPr>
        <w:t xml:space="preserve">     а)</w:t>
      </w:r>
      <w:r w:rsidRPr="0068691B">
        <w:rPr>
          <w:rFonts w:ascii="Tahoma" w:hAnsi="Tahoma" w:cs="Tahoma"/>
          <w:color w:val="000000"/>
          <w:sz w:val="18"/>
          <w:szCs w:val="18"/>
        </w:rPr>
        <w:t xml:space="preserve"> </w:t>
      </w:r>
      <w:r w:rsidRPr="0068691B">
        <w:rPr>
          <w:rFonts w:ascii="Tahoma" w:hAnsi="Tahoma" w:cs="Tahoma"/>
          <w:b/>
          <w:bCs/>
          <w:color w:val="000000"/>
          <w:sz w:val="18"/>
          <w:szCs w:val="18"/>
        </w:rPr>
        <w:t xml:space="preserve">пункт 12 части 1 изложить в </w:t>
      </w:r>
      <w:proofErr w:type="spellStart"/>
      <w:r w:rsidRPr="0068691B">
        <w:rPr>
          <w:rFonts w:ascii="Tahoma" w:hAnsi="Tahoma" w:cs="Tahoma"/>
          <w:b/>
          <w:bCs/>
          <w:color w:val="000000"/>
          <w:sz w:val="18"/>
          <w:szCs w:val="18"/>
        </w:rPr>
        <w:t>сл</w:t>
      </w:r>
      <w:proofErr w:type="spellEnd"/>
      <w:r w:rsidRPr="0068691B">
        <w:rPr>
          <w:rFonts w:ascii="Tahoma" w:hAnsi="Tahoma" w:cs="Tahoma"/>
          <w:b/>
          <w:bCs/>
          <w:color w:val="000000"/>
          <w:sz w:val="18"/>
          <w:szCs w:val="18"/>
        </w:rPr>
        <w:t xml:space="preserve">   </w:t>
      </w:r>
      <w:proofErr w:type="spellStart"/>
      <w:r w:rsidRPr="0068691B">
        <w:rPr>
          <w:rFonts w:ascii="Tahoma" w:hAnsi="Tahoma" w:cs="Tahoma"/>
          <w:b/>
          <w:bCs/>
          <w:color w:val="000000"/>
          <w:sz w:val="18"/>
          <w:szCs w:val="18"/>
        </w:rPr>
        <w:t>едующей</w:t>
      </w:r>
      <w:proofErr w:type="spellEnd"/>
      <w:r w:rsidRPr="0068691B">
        <w:rPr>
          <w:rFonts w:ascii="Tahoma" w:hAnsi="Tahoma" w:cs="Tahoma"/>
          <w:b/>
          <w:bCs/>
          <w:color w:val="000000"/>
          <w:sz w:val="18"/>
          <w:szCs w:val="18"/>
        </w:rPr>
        <w:t xml:space="preserve"> редакции</w:t>
      </w:r>
      <w:r w:rsidRPr="0068691B">
        <w:rPr>
          <w:rFonts w:ascii="Tahoma" w:hAnsi="Tahoma" w:cs="Tahoma"/>
          <w:color w:val="000000"/>
          <w:sz w:val="18"/>
          <w:szCs w:val="18"/>
        </w:rPr>
        <w:t>:</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«12) назначает и освобождает от должности заместителя главы администрации;»;</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 xml:space="preserve"> б) дополнить частью 2.1. следующего содержания:</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 xml:space="preserve">«2.1 Глава муниципального района осуществляет работу по противодействию коррупции и несет персональную ответственность за состояние антикоррупционной работы в муниципальном районе.»;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color w:val="000000"/>
          <w:sz w:val="18"/>
          <w:szCs w:val="18"/>
        </w:rPr>
        <w:t xml:space="preserve">  </w:t>
      </w:r>
      <w:r w:rsidRPr="0068691B">
        <w:rPr>
          <w:rFonts w:ascii="Tahoma" w:hAnsi="Tahoma" w:cs="Tahoma"/>
          <w:b/>
          <w:bCs/>
          <w:color w:val="000000"/>
          <w:sz w:val="18"/>
          <w:szCs w:val="18"/>
        </w:rPr>
        <w:t xml:space="preserve"> 1.</w:t>
      </w:r>
      <w:r w:rsidRPr="0068691B">
        <w:rPr>
          <w:rFonts w:ascii="Tahoma" w:hAnsi="Tahoma" w:cs="Tahoma"/>
          <w:color w:val="000000"/>
          <w:sz w:val="18"/>
          <w:szCs w:val="18"/>
        </w:rPr>
        <w:t xml:space="preserve"> </w:t>
      </w:r>
      <w:r w:rsidRPr="0068691B">
        <w:rPr>
          <w:rFonts w:ascii="Tahoma" w:hAnsi="Tahoma" w:cs="Tahoma"/>
          <w:b/>
          <w:bCs/>
          <w:color w:val="000000"/>
          <w:sz w:val="18"/>
          <w:szCs w:val="18"/>
        </w:rPr>
        <w:t>В статье 33 Досрочное прекращение полномочий Главы муниципального района:</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 xml:space="preserve">   а) пункт 12 изложить в следующей редакции:</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«12) преобразования муниципального района, осуществляемого в соответствии с частями 4; 6; 6.2; 7 статьи 13 Федерального закона от 06.10.2003г. №131-ФЗ;»;</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lastRenderedPageBreak/>
        <w:t xml:space="preserve"> б) дополнить частями 4 и 5 следующего содержания:</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«4. Полномочия Главы муниципального района прекращаются досрочно в случае несоблюдения ограничений, установленных Федеральным законом от 06.10.2003 года № 131-ФЗ.</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5. В случае досрочного прекращения полномочий главы муниципального района избрание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 xml:space="preserve">При этом если до истечения срока полномочий Собрания депутатов муниципального района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Собрания депутатов муниципального района в правомочном составе.»;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 xml:space="preserve">  </w:t>
      </w:r>
      <w:r w:rsidRPr="0068691B">
        <w:rPr>
          <w:rFonts w:ascii="Tahoma" w:hAnsi="Tahoma" w:cs="Tahoma"/>
          <w:b/>
          <w:bCs/>
          <w:color w:val="000000"/>
          <w:sz w:val="18"/>
          <w:szCs w:val="18"/>
        </w:rPr>
        <w:t xml:space="preserve"> 1.</w:t>
      </w:r>
      <w:r w:rsidRPr="0068691B">
        <w:rPr>
          <w:rFonts w:ascii="Tahoma" w:hAnsi="Tahoma" w:cs="Tahoma"/>
          <w:color w:val="000000"/>
          <w:sz w:val="18"/>
          <w:szCs w:val="18"/>
        </w:rPr>
        <w:t xml:space="preserve"> </w:t>
      </w:r>
      <w:r w:rsidRPr="0068691B">
        <w:rPr>
          <w:rFonts w:ascii="Tahoma" w:hAnsi="Tahoma" w:cs="Tahoma"/>
          <w:b/>
          <w:bCs/>
          <w:color w:val="000000"/>
          <w:sz w:val="18"/>
          <w:szCs w:val="18"/>
        </w:rPr>
        <w:t>Статья 36. Структура администрации муниципального района</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b/>
          <w:bCs/>
          <w:color w:val="000000"/>
          <w:sz w:val="18"/>
          <w:szCs w:val="18"/>
        </w:rPr>
        <w:t>Абзац первый</w:t>
      </w:r>
      <w:r w:rsidRPr="0068691B">
        <w:rPr>
          <w:rFonts w:ascii="Tahoma" w:hAnsi="Tahoma" w:cs="Tahoma"/>
          <w:color w:val="000000"/>
          <w:sz w:val="18"/>
          <w:szCs w:val="18"/>
        </w:rPr>
        <w:t xml:space="preserve"> </w:t>
      </w:r>
      <w:r w:rsidRPr="0068691B">
        <w:rPr>
          <w:rFonts w:ascii="Tahoma" w:hAnsi="Tahoma" w:cs="Tahoma"/>
          <w:b/>
          <w:bCs/>
          <w:color w:val="000000"/>
          <w:sz w:val="18"/>
          <w:szCs w:val="18"/>
        </w:rPr>
        <w:t>части 3 статьи 36 изложить в следующей редакции</w:t>
      </w:r>
      <w:r w:rsidRPr="0068691B">
        <w:rPr>
          <w:rFonts w:ascii="Tahoma" w:hAnsi="Tahoma" w:cs="Tahoma"/>
          <w:color w:val="000000"/>
          <w:sz w:val="18"/>
          <w:szCs w:val="18"/>
        </w:rPr>
        <w:t xml:space="preserve">: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 xml:space="preserve">«3. Заместитель Главы администрации назначается на должность Главой муниципального района.»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color w:val="000000"/>
          <w:sz w:val="18"/>
          <w:szCs w:val="18"/>
        </w:rPr>
        <w:t xml:space="preserve">      </w:t>
      </w:r>
      <w:r w:rsidRPr="0068691B">
        <w:rPr>
          <w:rFonts w:ascii="Tahoma" w:hAnsi="Tahoma" w:cs="Tahoma"/>
          <w:b/>
          <w:bCs/>
          <w:color w:val="000000"/>
          <w:sz w:val="18"/>
          <w:szCs w:val="18"/>
        </w:rPr>
        <w:t>1.</w:t>
      </w:r>
      <w:r w:rsidRPr="0068691B">
        <w:rPr>
          <w:rFonts w:ascii="Tahoma" w:hAnsi="Tahoma" w:cs="Tahoma"/>
          <w:color w:val="000000"/>
          <w:sz w:val="18"/>
          <w:szCs w:val="18"/>
        </w:rPr>
        <w:t xml:space="preserve"> </w:t>
      </w:r>
      <w:r w:rsidRPr="0068691B">
        <w:rPr>
          <w:rFonts w:ascii="Tahoma" w:hAnsi="Tahoma" w:cs="Tahoma"/>
          <w:b/>
          <w:bCs/>
          <w:color w:val="000000"/>
          <w:sz w:val="18"/>
          <w:szCs w:val="18"/>
        </w:rPr>
        <w:t xml:space="preserve">В статье 53 Устав муниципального района: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 xml:space="preserve"> а) второе предложение части 2 статьи 53 изложить в следующей редакции:</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w:t>
      </w:r>
      <w:r w:rsidRPr="0068691B">
        <w:rPr>
          <w:rFonts w:ascii="Tahoma" w:hAnsi="Tahoma" w:cs="Tahoma"/>
          <w:color w:val="000000"/>
          <w:sz w:val="18"/>
          <w:szCs w:val="1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Дагестан  в целях приведения данного устава в соответствие с этими нормативными правовыми актами.</w:t>
      </w:r>
      <w:r w:rsidRPr="0068691B">
        <w:rPr>
          <w:rFonts w:ascii="Tahoma" w:hAnsi="Tahoma" w:cs="Tahoma"/>
          <w:b/>
          <w:bCs/>
          <w:color w:val="000000"/>
          <w:sz w:val="18"/>
          <w:szCs w:val="18"/>
        </w:rPr>
        <w:t>»;</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 xml:space="preserve"> б) часть 6 изложить в следующей редакции;</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 xml:space="preserve"> «6.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устав муниципального района.»;</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в) дополнить частью 7 следующего содержания:</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«7. Приведение устава муниципального района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района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представительного органа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г) дополнить частью 8 следующего содержания:</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«8. 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 xml:space="preserve">Статья 55. Подписание и вступление в силу муниципальных правовых актов </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Часть 4 статьи 55 изложить в следующей редакции:</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b/>
          <w:bCs/>
          <w:color w:val="000000"/>
          <w:sz w:val="18"/>
          <w:szCs w:val="18"/>
        </w:rPr>
        <w:t xml:space="preserve"> «4. </w:t>
      </w:r>
      <w:r w:rsidRPr="0068691B">
        <w:rPr>
          <w:rFonts w:ascii="Tahoma" w:hAnsi="Tahoma" w:cs="Tahoma"/>
          <w:color w:val="000000"/>
          <w:sz w:val="18"/>
          <w:szCs w:val="1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 xml:space="preserve"> Статья 77. Удаление главы муниципального района в отставку</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Пункт 4 части 1 статьи 77 изложить в следующей редакции:</w:t>
      </w:r>
    </w:p>
    <w:p w:rsidR="0068691B" w:rsidRPr="0068691B" w:rsidRDefault="0068691B" w:rsidP="0068691B">
      <w:pPr>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t xml:space="preserve"> «4)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691B" w:rsidRPr="0068691B" w:rsidRDefault="0068691B" w:rsidP="0068691B">
      <w:pPr>
        <w:keepLines/>
        <w:suppressAutoHyphens/>
        <w:autoSpaceDE w:val="0"/>
        <w:autoSpaceDN w:val="0"/>
        <w:adjustRightInd w:val="0"/>
        <w:spacing w:after="0" w:line="288" w:lineRule="auto"/>
        <w:textAlignment w:val="center"/>
        <w:rPr>
          <w:rFonts w:ascii="Tahoma" w:hAnsi="Tahoma" w:cs="Tahoma"/>
          <w:b/>
          <w:bCs/>
          <w:color w:val="000000"/>
          <w:sz w:val="18"/>
          <w:szCs w:val="18"/>
        </w:rPr>
      </w:pPr>
      <w:r w:rsidRPr="0068691B">
        <w:rPr>
          <w:rFonts w:ascii="Tahoma" w:hAnsi="Tahoma" w:cs="Tahoma"/>
          <w:b/>
          <w:bCs/>
          <w:color w:val="000000"/>
          <w:sz w:val="18"/>
          <w:szCs w:val="18"/>
        </w:rPr>
        <w:t>Статья 79. Контроль и надзор за деятельностью органов местного самоуправления и должностных лиц местного самоуправления</w:t>
      </w:r>
    </w:p>
    <w:p w:rsidR="0068691B" w:rsidRPr="0068691B" w:rsidRDefault="0068691B" w:rsidP="0068691B">
      <w:pPr>
        <w:keepLines/>
        <w:suppressAutoHyphens/>
        <w:autoSpaceDE w:val="0"/>
        <w:autoSpaceDN w:val="0"/>
        <w:adjustRightInd w:val="0"/>
        <w:spacing w:after="0" w:line="288" w:lineRule="auto"/>
        <w:jc w:val="both"/>
        <w:textAlignment w:val="center"/>
        <w:rPr>
          <w:rFonts w:ascii="Tahoma" w:hAnsi="Tahoma" w:cs="Tahoma"/>
          <w:b/>
          <w:bCs/>
          <w:color w:val="000000"/>
          <w:sz w:val="18"/>
          <w:szCs w:val="18"/>
        </w:rPr>
      </w:pPr>
      <w:r w:rsidRPr="0068691B">
        <w:rPr>
          <w:rFonts w:ascii="Tahoma" w:hAnsi="Tahoma" w:cs="Tahoma"/>
          <w:b/>
          <w:bCs/>
          <w:color w:val="000000"/>
          <w:sz w:val="18"/>
          <w:szCs w:val="18"/>
        </w:rPr>
        <w:t>Часть 2 статьи 79 изложить в следующей редакции:</w:t>
      </w:r>
    </w:p>
    <w:p w:rsidR="002E6E11" w:rsidRPr="0068691B" w:rsidRDefault="0068691B" w:rsidP="0068691B">
      <w:pPr>
        <w:keepLines/>
        <w:suppressAutoHyphens/>
        <w:autoSpaceDE w:val="0"/>
        <w:autoSpaceDN w:val="0"/>
        <w:adjustRightInd w:val="0"/>
        <w:spacing w:after="0" w:line="288" w:lineRule="auto"/>
        <w:jc w:val="both"/>
        <w:textAlignment w:val="center"/>
        <w:rPr>
          <w:rFonts w:ascii="Tahoma" w:hAnsi="Tahoma" w:cs="Tahoma"/>
          <w:color w:val="000000"/>
          <w:sz w:val="18"/>
          <w:szCs w:val="18"/>
        </w:rPr>
      </w:pPr>
      <w:r w:rsidRPr="0068691B">
        <w:rPr>
          <w:rFonts w:ascii="Tahoma" w:hAnsi="Tahoma" w:cs="Tahoma"/>
          <w:color w:val="000000"/>
          <w:sz w:val="18"/>
          <w:szCs w:val="18"/>
        </w:rPr>
        <w:lastRenderedPageBreak/>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w:t>
      </w:r>
      <w:r w:rsidR="009B4F32">
        <w:rPr>
          <w:rFonts w:ascii="Tahoma" w:hAnsi="Tahoma" w:cs="Tahoma"/>
          <w:color w:val="000000"/>
          <w:sz w:val="18"/>
          <w:szCs w:val="18"/>
        </w:rPr>
        <w:t>и Дагестан, настоящего Устава</w:t>
      </w:r>
      <w:bookmarkStart w:id="0" w:name="_GoBack"/>
      <w:bookmarkEnd w:id="0"/>
      <w:r w:rsidR="002E6E11">
        <w:rPr>
          <w:rFonts w:ascii="Tahoma" w:hAnsi="Tahoma" w:cs="Tahoma"/>
          <w:color w:val="000000"/>
          <w:sz w:val="18"/>
          <w:szCs w:val="18"/>
        </w:rPr>
        <w:t>»</w:t>
      </w:r>
      <w:r w:rsidR="009B4F32">
        <w:rPr>
          <w:rFonts w:ascii="Tahoma" w:hAnsi="Tahoma" w:cs="Tahoma"/>
          <w:color w:val="000000"/>
          <w:sz w:val="18"/>
          <w:szCs w:val="18"/>
        </w:rPr>
        <w:t>.</w:t>
      </w:r>
    </w:p>
    <w:p w:rsidR="00734F3B" w:rsidRDefault="0068691B">
      <w:r w:rsidRPr="0068691B">
        <w:rPr>
          <w:noProof/>
          <w:lang w:eastAsia="ru-RU"/>
        </w:rPr>
        <w:drawing>
          <wp:inline distT="0" distB="0" distL="0" distR="0">
            <wp:extent cx="6657975" cy="4295775"/>
            <wp:effectExtent l="0" t="0" r="9525" b="9525"/>
            <wp:docPr id="5" name="Рисунок 5" descr="C:\Users\СМИ и ИТО\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МИ и ИТО\Desktop\Снимок.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7975" cy="4295775"/>
                    </a:xfrm>
                    <a:prstGeom prst="rect">
                      <a:avLst/>
                    </a:prstGeom>
                    <a:noFill/>
                    <a:ln>
                      <a:noFill/>
                    </a:ln>
                  </pic:spPr>
                </pic:pic>
              </a:graphicData>
            </a:graphic>
          </wp:inline>
        </w:drawing>
      </w:r>
    </w:p>
    <w:sectPr w:rsidR="00734F3B" w:rsidSect="00BD29B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AC"/>
    <w:rsid w:val="002E6E11"/>
    <w:rsid w:val="00363EAC"/>
    <w:rsid w:val="0068691B"/>
    <w:rsid w:val="00734F3B"/>
    <w:rsid w:val="009B4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0CF41-7CDD-4181-8ABE-32CECCFC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68691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Word2WordRTF">
    <w:name w:val="Импортированный список стилей из Word2 (Стили для импортированных списков Word/RTF)"/>
    <w:uiPriority w:val="99"/>
    <w:rsid w:val="0068691B"/>
    <w:rPr>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0%a1%d0%9c%d0%98/Desktop/%d0%9d%d0%b0%20%d0%b3%d0%b0%d0%b7%d0%b5%d1%82%d1%83%2015%20%d0%bd%d0%be%d1%8f%d0%b1%d1%80%d1%8c/consultantplus://offline/ref=02F97BD5771DCA77C3FEE34DB4695EA627D0972D2A69EBCF6345DBD236ABA6143F5BFF5C2CrED1L%20" TargetMode="External"/><Relationship Id="rId5" Type="http://schemas.openxmlformats.org/officeDocument/2006/relationships/hyperlink" Target="file:///C:/Users/%d0%a1%d0%9c%d0%98/Desktop/%d0%9d%d0%b0%20%d0%b3%d0%b0%d0%b7%d0%b5%d1%82%d1%83%2015%20%d0%bd%d0%be%d1%8f%d0%b1%d1%80%d1%8c/consultantplus://offline/ref=C44229DBF7BABAFC7BD28C910FB4D73FE3078DE3A281388A7E5C6FG4EFJ%2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2611</Words>
  <Characters>14886</Characters>
  <Application>Microsoft Office Word</Application>
  <DocSecurity>0</DocSecurity>
  <Lines>124</Lines>
  <Paragraphs>34</Paragraphs>
  <ScaleCrop>false</ScaleCrop>
  <Company/>
  <LinksUpToDate>false</LinksUpToDate>
  <CharactersWithSpaces>17463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 и ИТО</dc:creator>
  <cp:keywords/>
  <dc:description/>
  <cp:lastModifiedBy>СМИ и ИТО</cp:lastModifiedBy>
  <cp:revision>4</cp:revision>
  <dcterms:created xsi:type="dcterms:W3CDTF">2018-02-07T06:43:00Z</dcterms:created>
  <dcterms:modified xsi:type="dcterms:W3CDTF">2018-02-07T06:52:00Z</dcterms:modified>
</cp:coreProperties>
</file>