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7A" w:rsidRPr="00EA747A" w:rsidRDefault="00EA747A" w:rsidP="00EA747A">
      <w:pPr>
        <w:spacing w:after="200" w:line="276" w:lineRule="auto"/>
        <w:rPr>
          <w:rFonts w:ascii="Calibri" w:eastAsia="Calibri" w:hAnsi="Calibri" w:cs="Times New Roman"/>
        </w:rPr>
      </w:pPr>
      <w:r w:rsidRPr="00EA747A">
        <w:rPr>
          <w:rFonts w:ascii="Calibri" w:eastAsia="Calibri" w:hAnsi="Calibri" w:cs="Times New Roman"/>
        </w:rPr>
        <w:t xml:space="preserve">                                                                                </w:t>
      </w:r>
      <w:r w:rsidRPr="00EA747A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044543A8" wp14:editId="70413EEC">
            <wp:extent cx="1012825" cy="1000125"/>
            <wp:effectExtent l="0" t="0" r="0" b="9525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7A" w:rsidRPr="00EA747A" w:rsidRDefault="00EA747A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EA747A" w:rsidRPr="00EA747A" w:rsidRDefault="00EA747A" w:rsidP="00EA747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</w:t>
      </w:r>
    </w:p>
    <w:p w:rsidR="00EA747A" w:rsidRPr="00EA747A" w:rsidRDefault="00EA747A" w:rsidP="00EA747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EA747A" w:rsidRPr="00EA747A" w:rsidRDefault="00EA747A" w:rsidP="0090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47A" w:rsidRPr="00EA747A" w:rsidRDefault="00EA747A" w:rsidP="0090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47A" w:rsidRPr="00EA747A" w:rsidRDefault="00EA747A" w:rsidP="0090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РАСПОРЯЖЕНИЕ  </w:t>
      </w:r>
      <w:r w:rsidRPr="00EA7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13651" w:type="dxa"/>
        <w:tblInd w:w="468" w:type="dxa"/>
        <w:tblLook w:val="04A0" w:firstRow="1" w:lastRow="0" w:firstColumn="1" w:lastColumn="0" w:noHBand="0" w:noVBand="1"/>
      </w:tblPr>
      <w:tblGrid>
        <w:gridCol w:w="2475"/>
        <w:gridCol w:w="7797"/>
        <w:gridCol w:w="3379"/>
      </w:tblGrid>
      <w:tr w:rsidR="00EA747A" w:rsidRPr="00EA747A" w:rsidTr="00402E05">
        <w:tc>
          <w:tcPr>
            <w:tcW w:w="2475" w:type="dxa"/>
            <w:hideMark/>
          </w:tcPr>
          <w:p w:rsidR="00EA747A" w:rsidRPr="00EA747A" w:rsidRDefault="00EA747A" w:rsidP="009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16.05.2019г.</w:t>
            </w:r>
          </w:p>
        </w:tc>
        <w:tc>
          <w:tcPr>
            <w:tcW w:w="7797" w:type="dxa"/>
          </w:tcPr>
          <w:p w:rsidR="00EA747A" w:rsidRPr="00EA747A" w:rsidRDefault="00904D5B" w:rsidP="009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EA747A" w:rsidRPr="00EA7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</w:t>
            </w:r>
            <w:r w:rsidR="00EA747A" w:rsidRPr="00EA7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EA747A" w:rsidRPr="00EA7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Цунта</w:t>
            </w:r>
          </w:p>
          <w:p w:rsidR="00EA747A" w:rsidRPr="00EA747A" w:rsidRDefault="00EA747A" w:rsidP="00904D5B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№94</w:t>
            </w:r>
            <w:bookmarkStart w:id="0" w:name="_GoBack"/>
            <w:bookmarkEnd w:id="0"/>
          </w:p>
          <w:p w:rsidR="00EA747A" w:rsidRPr="00EA747A" w:rsidRDefault="00EA747A" w:rsidP="00904D5B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EA747A" w:rsidRPr="00EA747A" w:rsidRDefault="00EA747A" w:rsidP="009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47A" w:rsidRPr="00EA747A" w:rsidRDefault="00EA747A" w:rsidP="009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47A" w:rsidRPr="00EA747A" w:rsidRDefault="00EA747A" w:rsidP="00904D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904D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7A">
        <w:rPr>
          <w:rFonts w:ascii="Times New Roman" w:hAnsi="Times New Roman" w:cs="Times New Roman"/>
          <w:b/>
          <w:sz w:val="28"/>
          <w:szCs w:val="28"/>
        </w:rPr>
        <w:t>О мерах по реализации Положения о Государственной системе регистрации (учета) избирателей участников референдума в Российской Федерации на территории МР «Цунтинский район» Республики Дагестан.</w:t>
      </w:r>
    </w:p>
    <w:p w:rsidR="00EA747A" w:rsidRPr="00EA747A" w:rsidRDefault="00EA747A" w:rsidP="00904D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7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12 июня 2002 года №67-ФЗ «Об основных гарантиях избирательных прав и права на участие в референдуме граждан Российский Федерации (далее - Федеральный закон) указом Президента Российской Федерации от 2 июля 2005 года №773 «Вопросы взаимодействия  и координации деятельности органов исполнительной власти субъектов Российский Федерации и территориальных органов федеральных  органов исполнительной власти» Положением о Государственной системе регистрации (учета) избирателей, участников референдума в Российской Федерации  от 6 ноября 1997 года №134/973-11. Распоряжением главы Республики Дагестан №37рг. от 06.05.2019 года. </w:t>
      </w:r>
    </w:p>
    <w:p w:rsidR="00EA747A" w:rsidRPr="00EA747A" w:rsidRDefault="00EA747A" w:rsidP="00555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7A">
        <w:rPr>
          <w:rFonts w:ascii="Times New Roman" w:hAnsi="Times New Roman" w:cs="Times New Roman"/>
          <w:sz w:val="28"/>
          <w:szCs w:val="28"/>
        </w:rPr>
        <w:t xml:space="preserve">1.Установить (по согласованию) сроки предоставления органами регистрационного учета граждан Российской Федерации   по месту пребывания и по месту жительства в пределах МР «Цунтинский район» Республики Дагестан </w:t>
      </w:r>
      <w:proofErr w:type="gramStart"/>
      <w:r w:rsidRPr="00EA747A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EA747A">
        <w:rPr>
          <w:rFonts w:ascii="Times New Roman" w:hAnsi="Times New Roman" w:cs="Times New Roman"/>
          <w:sz w:val="28"/>
          <w:szCs w:val="28"/>
        </w:rPr>
        <w:t xml:space="preserve"> предусмотренных пунктами 2.7 и 2.9</w:t>
      </w:r>
      <w:r w:rsidR="00555D08">
        <w:rPr>
          <w:rFonts w:ascii="Times New Roman" w:hAnsi="Times New Roman" w:cs="Times New Roman"/>
          <w:sz w:val="28"/>
          <w:szCs w:val="28"/>
        </w:rPr>
        <w:t xml:space="preserve"> </w:t>
      </w:r>
      <w:r w:rsidRPr="00EA747A">
        <w:rPr>
          <w:rFonts w:ascii="Times New Roman" w:hAnsi="Times New Roman" w:cs="Times New Roman"/>
          <w:sz w:val="28"/>
          <w:szCs w:val="28"/>
        </w:rPr>
        <w:t>Положения, вид информационных носителей, на которых они представляются, согласно приложению №1 к настоящему распоряжению.</w:t>
      </w:r>
    </w:p>
    <w:p w:rsidR="00EA747A" w:rsidRPr="00EA747A" w:rsidRDefault="00555D08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747A" w:rsidRPr="00EA747A">
        <w:rPr>
          <w:rFonts w:ascii="Times New Roman" w:hAnsi="Times New Roman" w:cs="Times New Roman"/>
          <w:sz w:val="28"/>
          <w:szCs w:val="28"/>
        </w:rPr>
        <w:t>Назначить заместителя главы МР «Цунтинский район» Республики Дагестан Магдиева М.Г. ответственным за обеспечение функционирования Государственной регистрации (учета) избирателей участников референдума в Российской Федерации на территории МР «Цунтинский район» Республики Дагестан.</w:t>
      </w:r>
    </w:p>
    <w:p w:rsidR="00555D08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7A">
        <w:rPr>
          <w:rFonts w:ascii="Times New Roman" w:hAnsi="Times New Roman" w:cs="Times New Roman"/>
          <w:sz w:val="28"/>
          <w:szCs w:val="28"/>
        </w:rPr>
        <w:lastRenderedPageBreak/>
        <w:t>3.Магдиеву М.Г.</w:t>
      </w:r>
      <w:r w:rsidR="00555D08">
        <w:rPr>
          <w:rFonts w:ascii="Times New Roman" w:hAnsi="Times New Roman" w:cs="Times New Roman"/>
          <w:sz w:val="28"/>
          <w:szCs w:val="28"/>
        </w:rPr>
        <w:t>:</w:t>
      </w: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7A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установленного Федеральным законом и Положени</w:t>
      </w:r>
      <w:r w:rsidR="00555D08">
        <w:rPr>
          <w:rFonts w:ascii="Times New Roman" w:hAnsi="Times New Roman" w:cs="Times New Roman"/>
          <w:sz w:val="28"/>
          <w:szCs w:val="28"/>
        </w:rPr>
        <w:t>ем порядка регистрации (учета) и</w:t>
      </w:r>
      <w:r w:rsidRPr="00EA747A">
        <w:rPr>
          <w:rFonts w:ascii="Times New Roman" w:hAnsi="Times New Roman" w:cs="Times New Roman"/>
          <w:sz w:val="28"/>
          <w:szCs w:val="28"/>
        </w:rPr>
        <w:t>збирателей участников референдума на территории МР «Цунтинский район» Республики Дагестан в части касающиеся деятельности территориальных органов федеральных</w:t>
      </w:r>
      <w:r w:rsidR="003F7DE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Pr="00EA747A">
        <w:rPr>
          <w:rFonts w:ascii="Times New Roman" w:hAnsi="Times New Roman" w:cs="Times New Roman"/>
          <w:sz w:val="28"/>
          <w:szCs w:val="28"/>
        </w:rPr>
        <w:t>органов и</w:t>
      </w:r>
      <w:r w:rsidR="003F7DE2">
        <w:rPr>
          <w:rFonts w:ascii="Times New Roman" w:hAnsi="Times New Roman" w:cs="Times New Roman"/>
          <w:sz w:val="28"/>
          <w:szCs w:val="28"/>
        </w:rPr>
        <w:t xml:space="preserve">сполнительной власти Республики Дагестан, </w:t>
      </w:r>
      <w:r w:rsidR="00555D08">
        <w:rPr>
          <w:rFonts w:ascii="Times New Roman" w:hAnsi="Times New Roman" w:cs="Times New Roman"/>
          <w:sz w:val="28"/>
          <w:szCs w:val="28"/>
        </w:rPr>
        <w:t xml:space="preserve">глав </w:t>
      </w:r>
      <w:r w:rsidRPr="00EA747A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EA747A" w:rsidRPr="00EA747A" w:rsidRDefault="00555D08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747A" w:rsidRPr="00EA747A">
        <w:rPr>
          <w:rFonts w:ascii="Times New Roman" w:hAnsi="Times New Roman" w:cs="Times New Roman"/>
          <w:sz w:val="28"/>
          <w:szCs w:val="28"/>
        </w:rPr>
        <w:t>бобщать и совместно с Председателем ТИК Цунтинского района Республики Дагестан представлять не позднее 10 января и 10 июля каждого года сведения о численности избирателей</w:t>
      </w:r>
      <w:r w:rsidR="003F7DE2">
        <w:rPr>
          <w:rFonts w:ascii="Times New Roman" w:hAnsi="Times New Roman" w:cs="Times New Roman"/>
          <w:sz w:val="28"/>
          <w:szCs w:val="28"/>
        </w:rPr>
        <w:t xml:space="preserve">, участников референдума, </w:t>
      </w:r>
      <w:r w:rsidR="00EA747A" w:rsidRPr="00EA747A">
        <w:rPr>
          <w:rFonts w:ascii="Times New Roman" w:hAnsi="Times New Roman" w:cs="Times New Roman"/>
          <w:sz w:val="28"/>
          <w:szCs w:val="28"/>
        </w:rPr>
        <w:t>зарегистрированных на территории МР «Цунтинский район» Республики Дагес</w:t>
      </w:r>
      <w:r w:rsidR="003F7DE2">
        <w:rPr>
          <w:rFonts w:ascii="Times New Roman" w:hAnsi="Times New Roman" w:cs="Times New Roman"/>
          <w:sz w:val="28"/>
          <w:szCs w:val="28"/>
        </w:rPr>
        <w:t>тан по форме №4.1 (приложение № 11 к П</w:t>
      </w:r>
      <w:r w:rsidR="00EA747A" w:rsidRPr="00EA747A">
        <w:rPr>
          <w:rFonts w:ascii="Times New Roman" w:hAnsi="Times New Roman" w:cs="Times New Roman"/>
          <w:sz w:val="28"/>
          <w:szCs w:val="28"/>
        </w:rPr>
        <w:t>оложению)</w:t>
      </w:r>
    </w:p>
    <w:p w:rsidR="00EA747A" w:rsidRPr="00EA747A" w:rsidRDefault="003F7DE2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747A" w:rsidRPr="00EA747A">
        <w:rPr>
          <w:rFonts w:ascii="Times New Roman" w:hAnsi="Times New Roman" w:cs="Times New Roman"/>
          <w:sz w:val="28"/>
          <w:szCs w:val="28"/>
        </w:rPr>
        <w:t xml:space="preserve">ырабатывать во взаимодействии с ТИК Цунтинского района территориальными органами федеральных и республиканских </w:t>
      </w:r>
      <w:r w:rsidRPr="00EA747A">
        <w:rPr>
          <w:rFonts w:ascii="Times New Roman" w:hAnsi="Times New Roman" w:cs="Times New Roman"/>
          <w:sz w:val="28"/>
          <w:szCs w:val="28"/>
        </w:rPr>
        <w:t>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власти, органами исполнительной власти Республики Дагестан </w:t>
      </w:r>
      <w:r w:rsidR="00EA747A" w:rsidRPr="00EA747A">
        <w:rPr>
          <w:rFonts w:ascii="Times New Roman" w:hAnsi="Times New Roman" w:cs="Times New Roman"/>
          <w:sz w:val="28"/>
          <w:szCs w:val="28"/>
        </w:rPr>
        <w:t xml:space="preserve">главами сельских поселений </w:t>
      </w:r>
      <w:r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="00EA747A" w:rsidRPr="00EA747A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Государственной системы регистрации (</w:t>
      </w:r>
      <w:proofErr w:type="gramStart"/>
      <w:r w:rsidR="00EA747A" w:rsidRPr="00EA747A">
        <w:rPr>
          <w:rFonts w:ascii="Times New Roman" w:hAnsi="Times New Roman" w:cs="Times New Roman"/>
          <w:sz w:val="28"/>
          <w:szCs w:val="28"/>
        </w:rPr>
        <w:t>учета)  избирателей</w:t>
      </w:r>
      <w:proofErr w:type="gramEnd"/>
      <w:r w:rsidR="00EA747A" w:rsidRPr="00EA747A">
        <w:rPr>
          <w:rFonts w:ascii="Times New Roman" w:hAnsi="Times New Roman" w:cs="Times New Roman"/>
          <w:sz w:val="28"/>
          <w:szCs w:val="28"/>
        </w:rPr>
        <w:t xml:space="preserve"> участников референдума в Российской Федерации .</w:t>
      </w:r>
    </w:p>
    <w:p w:rsidR="00EA747A" w:rsidRPr="00EA747A" w:rsidRDefault="00A7648C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Г</w:t>
      </w:r>
      <w:r w:rsidR="00EA747A" w:rsidRPr="00EA74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747A" w:rsidRPr="00EA747A">
        <w:rPr>
          <w:rFonts w:ascii="Times New Roman" w:hAnsi="Times New Roman" w:cs="Times New Roman"/>
          <w:sz w:val="28"/>
          <w:szCs w:val="28"/>
        </w:rPr>
        <w:t xml:space="preserve"> МР «Цунтинский район» не реже </w:t>
      </w:r>
      <w:proofErr w:type="gramStart"/>
      <w:r w:rsidR="00EA747A" w:rsidRPr="00EA747A">
        <w:rPr>
          <w:rFonts w:ascii="Times New Roman" w:hAnsi="Times New Roman" w:cs="Times New Roman"/>
          <w:sz w:val="28"/>
          <w:szCs w:val="28"/>
        </w:rPr>
        <w:t>чем  два</w:t>
      </w:r>
      <w:proofErr w:type="gramEnd"/>
      <w:r w:rsidR="00EA747A" w:rsidRPr="00EA747A">
        <w:rPr>
          <w:rFonts w:ascii="Times New Roman" w:hAnsi="Times New Roman" w:cs="Times New Roman"/>
          <w:sz w:val="28"/>
          <w:szCs w:val="28"/>
        </w:rPr>
        <w:t xml:space="preserve"> раза в год о состоянии дел в сфере регистрации (учета) избирателей, участников референдума на территории МР «Цунтинский район».</w:t>
      </w: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7A">
        <w:rPr>
          <w:rFonts w:ascii="Times New Roman" w:hAnsi="Times New Roman" w:cs="Times New Roman"/>
          <w:sz w:val="28"/>
          <w:szCs w:val="28"/>
        </w:rPr>
        <w:t xml:space="preserve">4. Образовать рабочую группу   по координации деятельности ТИК Цунтинского района Республики Дагестан, территориальных органов </w:t>
      </w:r>
      <w:r w:rsidR="003F7DE2">
        <w:rPr>
          <w:rFonts w:ascii="Times New Roman" w:hAnsi="Times New Roman" w:cs="Times New Roman"/>
          <w:sz w:val="28"/>
          <w:szCs w:val="28"/>
        </w:rPr>
        <w:t>федеральных органов</w:t>
      </w:r>
      <w:r w:rsidR="00096FCB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органов исполнительной </w:t>
      </w:r>
      <w:proofErr w:type="gramStart"/>
      <w:r w:rsidR="00096FCB">
        <w:rPr>
          <w:rFonts w:ascii="Times New Roman" w:hAnsi="Times New Roman" w:cs="Times New Roman"/>
          <w:sz w:val="28"/>
          <w:szCs w:val="28"/>
        </w:rPr>
        <w:t>власти  Республики</w:t>
      </w:r>
      <w:proofErr w:type="gramEnd"/>
      <w:r w:rsidR="00096FCB">
        <w:rPr>
          <w:rFonts w:ascii="Times New Roman" w:hAnsi="Times New Roman" w:cs="Times New Roman"/>
          <w:sz w:val="28"/>
          <w:szCs w:val="28"/>
        </w:rPr>
        <w:t xml:space="preserve"> Дагестан, </w:t>
      </w:r>
      <w:r w:rsidRPr="00EA747A">
        <w:rPr>
          <w:rFonts w:ascii="Times New Roman" w:hAnsi="Times New Roman" w:cs="Times New Roman"/>
          <w:sz w:val="28"/>
          <w:szCs w:val="28"/>
        </w:rPr>
        <w:t>глав сельских поселений  района при осуществлении регистрации (учета) избирателей участников  референдума и установлении  численности  зарегистрированных избирателей, участников референдума в составе согласно приложению №2 к настоящему распоряжению.</w:t>
      </w: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7A">
        <w:rPr>
          <w:rFonts w:ascii="Times New Roman" w:hAnsi="Times New Roman" w:cs="Times New Roman"/>
          <w:sz w:val="28"/>
          <w:szCs w:val="28"/>
        </w:rPr>
        <w:t xml:space="preserve">5. Данное постановление опубликовать в районной газете «Дидойские вести» и разместить на официальном сайте МР «Цунтинский район» в сети </w:t>
      </w:r>
      <w:proofErr w:type="gramStart"/>
      <w:r w:rsidRPr="00EA747A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096F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5B4" w:rsidRDefault="008A75B4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5B4" w:rsidRDefault="008A75B4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5B4" w:rsidRPr="008A75B4" w:rsidRDefault="008A75B4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5B4">
        <w:rPr>
          <w:rFonts w:ascii="Times New Roman" w:hAnsi="Times New Roman" w:cs="Times New Roman"/>
          <w:b/>
          <w:sz w:val="28"/>
          <w:szCs w:val="28"/>
        </w:rPr>
        <w:t>И.о.главы</w:t>
      </w:r>
      <w:proofErr w:type="spellEnd"/>
      <w:r w:rsidRPr="008A75B4">
        <w:rPr>
          <w:rFonts w:ascii="Times New Roman" w:hAnsi="Times New Roman" w:cs="Times New Roman"/>
          <w:b/>
          <w:sz w:val="28"/>
          <w:szCs w:val="28"/>
        </w:rPr>
        <w:t xml:space="preserve"> МР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75B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8A75B4">
        <w:rPr>
          <w:rFonts w:ascii="Times New Roman" w:hAnsi="Times New Roman" w:cs="Times New Roman"/>
          <w:b/>
          <w:sz w:val="28"/>
          <w:szCs w:val="28"/>
        </w:rPr>
        <w:t>М.Магдиев</w:t>
      </w:r>
      <w:proofErr w:type="spellEnd"/>
    </w:p>
    <w:p w:rsidR="00EA747A" w:rsidRPr="008A75B4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jc w:val="right"/>
      </w:pPr>
    </w:p>
    <w:p w:rsidR="00EA747A" w:rsidRPr="00EA747A" w:rsidRDefault="00EA747A" w:rsidP="00EA747A">
      <w:pPr>
        <w:spacing w:after="0" w:line="240" w:lineRule="auto"/>
        <w:jc w:val="right"/>
      </w:pPr>
    </w:p>
    <w:p w:rsidR="00EA747A" w:rsidRPr="00EA747A" w:rsidRDefault="00EA747A" w:rsidP="00EA747A">
      <w:pPr>
        <w:spacing w:after="0" w:line="240" w:lineRule="auto"/>
        <w:jc w:val="right"/>
      </w:pPr>
    </w:p>
    <w:p w:rsidR="00EA747A" w:rsidRPr="00EA747A" w:rsidRDefault="00EA747A" w:rsidP="00EA747A">
      <w:pPr>
        <w:spacing w:after="0" w:line="240" w:lineRule="auto"/>
        <w:jc w:val="right"/>
      </w:pPr>
    </w:p>
    <w:p w:rsidR="00EA747A" w:rsidRPr="00EA747A" w:rsidRDefault="00EA747A" w:rsidP="00EA747A">
      <w:pPr>
        <w:spacing w:after="0" w:line="240" w:lineRule="auto"/>
        <w:jc w:val="right"/>
      </w:pPr>
    </w:p>
    <w:p w:rsidR="00EA747A" w:rsidRPr="00EA747A" w:rsidRDefault="00EA747A" w:rsidP="00EA747A">
      <w:pPr>
        <w:spacing w:after="0" w:line="240" w:lineRule="auto"/>
        <w:jc w:val="right"/>
      </w:pPr>
    </w:p>
    <w:p w:rsidR="00EA747A" w:rsidRPr="00EA747A" w:rsidRDefault="00EA747A" w:rsidP="00EA747A">
      <w:pPr>
        <w:spacing w:after="0" w:line="240" w:lineRule="auto"/>
        <w:jc w:val="right"/>
      </w:pPr>
    </w:p>
    <w:p w:rsidR="00296878" w:rsidRDefault="00296878" w:rsidP="00296878">
      <w:pPr>
        <w:spacing w:after="0" w:line="240" w:lineRule="auto"/>
      </w:pPr>
    </w:p>
    <w:p w:rsidR="00296878" w:rsidRDefault="00296878" w:rsidP="00296878">
      <w:pPr>
        <w:spacing w:after="0" w:line="240" w:lineRule="auto"/>
      </w:pPr>
    </w:p>
    <w:p w:rsidR="00EA747A" w:rsidRPr="00296878" w:rsidRDefault="00296878" w:rsidP="0029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 w:rsidR="00EA747A" w:rsidRPr="00296878">
        <w:rPr>
          <w:rFonts w:ascii="Times New Roman" w:hAnsi="Times New Roman" w:cs="Times New Roman"/>
          <w:sz w:val="28"/>
          <w:szCs w:val="28"/>
        </w:rPr>
        <w:t xml:space="preserve">Приложение№1 </w:t>
      </w:r>
    </w:p>
    <w:p w:rsidR="00296878" w:rsidRPr="00296878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EA747A" w:rsidRPr="00296878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 xml:space="preserve"> администрации МР  </w:t>
      </w:r>
    </w:p>
    <w:p w:rsidR="00EA747A" w:rsidRPr="00296878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904D5B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 xml:space="preserve">от «16» мая 2019г. №94   </w:t>
      </w:r>
    </w:p>
    <w:p w:rsidR="00EA747A" w:rsidRPr="00296878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747A" w:rsidRPr="00296878" w:rsidRDefault="00EA747A" w:rsidP="00EA7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904D5B" w:rsidP="00EA7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ПРЕДСТАВЛЕНИЯ</w:t>
      </w:r>
    </w:p>
    <w:p w:rsidR="00EA747A" w:rsidRPr="00EA747A" w:rsidRDefault="00EA747A" w:rsidP="00EA7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7A">
        <w:rPr>
          <w:rFonts w:ascii="Times New Roman" w:hAnsi="Times New Roman" w:cs="Times New Roman"/>
          <w:b/>
          <w:sz w:val="28"/>
          <w:szCs w:val="28"/>
        </w:rPr>
        <w:t xml:space="preserve">органами   регистрационного учета граждан Российской Федерации, и по месту пребывания и по </w:t>
      </w:r>
      <w:proofErr w:type="gramStart"/>
      <w:r w:rsidRPr="00EA747A">
        <w:rPr>
          <w:rFonts w:ascii="Times New Roman" w:hAnsi="Times New Roman" w:cs="Times New Roman"/>
          <w:b/>
          <w:sz w:val="28"/>
          <w:szCs w:val="28"/>
        </w:rPr>
        <w:t>месту  жительств</w:t>
      </w:r>
      <w:r w:rsidR="0029687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96878">
        <w:rPr>
          <w:rFonts w:ascii="Times New Roman" w:hAnsi="Times New Roman" w:cs="Times New Roman"/>
          <w:b/>
          <w:sz w:val="28"/>
          <w:szCs w:val="28"/>
        </w:rPr>
        <w:t xml:space="preserve"> в пределах МР «Цунтинский район» </w:t>
      </w:r>
      <w:r w:rsidRPr="00EA747A">
        <w:rPr>
          <w:rFonts w:ascii="Times New Roman" w:hAnsi="Times New Roman" w:cs="Times New Roman"/>
          <w:b/>
          <w:sz w:val="28"/>
          <w:szCs w:val="28"/>
        </w:rPr>
        <w:t>, органами осуществляющими воинский учет, главе МР «Цунтинский район» сведений, предусмотренных пунктами 2.7 и 2.9 Положения о Государственной системе регистрации (учета) избирателей, участников референдума в Российской</w:t>
      </w:r>
    </w:p>
    <w:p w:rsidR="00EA747A" w:rsidRPr="00EA747A" w:rsidRDefault="00EA747A" w:rsidP="00EA7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7A">
        <w:rPr>
          <w:rFonts w:ascii="Times New Roman" w:hAnsi="Times New Roman" w:cs="Times New Roman"/>
          <w:b/>
          <w:sz w:val="28"/>
          <w:szCs w:val="28"/>
        </w:rPr>
        <w:t>Федерации, вид информационных носителей, на которых они представляются.</w:t>
      </w:r>
    </w:p>
    <w:p w:rsidR="00EA747A" w:rsidRPr="00EA747A" w:rsidRDefault="00EA747A" w:rsidP="00EA7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49"/>
        <w:gridCol w:w="2087"/>
        <w:gridCol w:w="1948"/>
        <w:gridCol w:w="1508"/>
        <w:gridCol w:w="1944"/>
      </w:tblGrid>
      <w:tr w:rsidR="00EA747A" w:rsidRPr="00EA747A" w:rsidTr="00402E05">
        <w:tc>
          <w:tcPr>
            <w:tcW w:w="2249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7A">
              <w:rPr>
                <w:rFonts w:ascii="Times New Roman" w:hAnsi="Times New Roman" w:cs="Times New Roman"/>
                <w:sz w:val="24"/>
                <w:szCs w:val="24"/>
              </w:rPr>
              <w:t xml:space="preserve">Органы учета населения </w:t>
            </w:r>
          </w:p>
        </w:tc>
        <w:tc>
          <w:tcPr>
            <w:tcW w:w="2087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7A">
              <w:rPr>
                <w:rFonts w:ascii="Times New Roman" w:hAnsi="Times New Roman" w:cs="Times New Roman"/>
                <w:sz w:val="24"/>
                <w:szCs w:val="24"/>
              </w:rPr>
              <w:t xml:space="preserve">Кому представляются сведения </w:t>
            </w:r>
          </w:p>
        </w:tc>
        <w:tc>
          <w:tcPr>
            <w:tcW w:w="1948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7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656BD4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7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избирательной кампании, референдума  </w:t>
            </w:r>
          </w:p>
        </w:tc>
        <w:tc>
          <w:tcPr>
            <w:tcW w:w="1508" w:type="dxa"/>
          </w:tcPr>
          <w:p w:rsidR="00656BD4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D4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7A">
              <w:rPr>
                <w:rFonts w:ascii="Times New Roman" w:hAnsi="Times New Roman" w:cs="Times New Roman"/>
                <w:sz w:val="24"/>
                <w:szCs w:val="24"/>
              </w:rPr>
              <w:t xml:space="preserve">иные периоды </w:t>
            </w:r>
          </w:p>
        </w:tc>
        <w:tc>
          <w:tcPr>
            <w:tcW w:w="1944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7A">
              <w:rPr>
                <w:rFonts w:ascii="Times New Roman" w:hAnsi="Times New Roman" w:cs="Times New Roman"/>
                <w:sz w:val="24"/>
                <w:szCs w:val="24"/>
              </w:rPr>
              <w:t xml:space="preserve">Вид информационного </w:t>
            </w:r>
          </w:p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7A">
              <w:rPr>
                <w:rFonts w:ascii="Times New Roman" w:hAnsi="Times New Roman" w:cs="Times New Roman"/>
                <w:sz w:val="24"/>
                <w:szCs w:val="24"/>
              </w:rPr>
              <w:t xml:space="preserve">носителя </w:t>
            </w:r>
          </w:p>
        </w:tc>
      </w:tr>
      <w:tr w:rsidR="00EA747A" w:rsidRPr="00EA747A" w:rsidTr="00402E05">
        <w:tc>
          <w:tcPr>
            <w:tcW w:w="2249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7A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 (территориальные подразделения</w:t>
            </w:r>
            <w:r w:rsidR="00656BD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миграции) </w:t>
            </w:r>
          </w:p>
        </w:tc>
        <w:tc>
          <w:tcPr>
            <w:tcW w:w="2087" w:type="dxa"/>
          </w:tcPr>
          <w:p w:rsidR="00EA747A" w:rsidRPr="00EA747A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747A" w:rsidRPr="00EA747A">
              <w:rPr>
                <w:rFonts w:ascii="Times New Roman" w:hAnsi="Times New Roman" w:cs="Times New Roman"/>
                <w:sz w:val="24"/>
                <w:szCs w:val="24"/>
              </w:rPr>
              <w:t xml:space="preserve">лаве муниципального района </w:t>
            </w:r>
          </w:p>
        </w:tc>
        <w:tc>
          <w:tcPr>
            <w:tcW w:w="1948" w:type="dxa"/>
          </w:tcPr>
          <w:p w:rsidR="00EA747A" w:rsidRPr="00EA747A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04D5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D4" w:rsidRPr="00EA747A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44" w:type="dxa"/>
          </w:tcPr>
          <w:p w:rsidR="00656BD4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7A" w:rsidRPr="00EA747A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747A" w:rsidRPr="00EA747A">
              <w:rPr>
                <w:rFonts w:ascii="Times New Roman" w:hAnsi="Times New Roman" w:cs="Times New Roman"/>
                <w:sz w:val="24"/>
                <w:szCs w:val="24"/>
              </w:rPr>
              <w:t xml:space="preserve">умажный носитель </w:t>
            </w:r>
          </w:p>
        </w:tc>
      </w:tr>
      <w:tr w:rsidR="00EA747A" w:rsidRPr="00EA747A" w:rsidTr="00656BD4">
        <w:trPr>
          <w:trHeight w:val="51"/>
        </w:trPr>
        <w:tc>
          <w:tcPr>
            <w:tcW w:w="2249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7A" w:rsidRPr="00EA747A" w:rsidTr="00402E05">
        <w:tc>
          <w:tcPr>
            <w:tcW w:w="2249" w:type="dxa"/>
          </w:tcPr>
          <w:p w:rsidR="00EA747A" w:rsidRPr="00EA747A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  <w:tc>
          <w:tcPr>
            <w:tcW w:w="2087" w:type="dxa"/>
          </w:tcPr>
          <w:p w:rsidR="00EA747A" w:rsidRPr="00EA747A" w:rsidRDefault="00EA747A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A747A" w:rsidRPr="00EA747A" w:rsidRDefault="00904D5B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747A" w:rsidRPr="00EA747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508" w:type="dxa"/>
          </w:tcPr>
          <w:p w:rsidR="00EA747A" w:rsidRPr="00EA747A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747A" w:rsidRPr="00EA747A">
              <w:rPr>
                <w:rFonts w:ascii="Times New Roman" w:hAnsi="Times New Roman" w:cs="Times New Roman"/>
                <w:sz w:val="24"/>
                <w:szCs w:val="24"/>
              </w:rPr>
              <w:t>арт, июнь, сентябрь, декабрь</w:t>
            </w:r>
          </w:p>
        </w:tc>
        <w:tc>
          <w:tcPr>
            <w:tcW w:w="1944" w:type="dxa"/>
          </w:tcPr>
          <w:p w:rsidR="00EA747A" w:rsidRPr="00EA747A" w:rsidRDefault="00656BD4" w:rsidP="00EA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747A" w:rsidRPr="00EA747A">
              <w:rPr>
                <w:rFonts w:ascii="Times New Roman" w:hAnsi="Times New Roman" w:cs="Times New Roman"/>
                <w:sz w:val="24"/>
                <w:szCs w:val="24"/>
              </w:rPr>
              <w:t>умажный носитель</w:t>
            </w:r>
          </w:p>
        </w:tc>
      </w:tr>
    </w:tbl>
    <w:p w:rsidR="00EA747A" w:rsidRPr="00EA747A" w:rsidRDefault="00EA747A" w:rsidP="00EA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7A" w:rsidRPr="00EA747A" w:rsidRDefault="00EA747A" w:rsidP="00EA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FC" w:rsidRDefault="00296878" w:rsidP="0029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117FC" w:rsidRDefault="006117FC" w:rsidP="0029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FC" w:rsidRDefault="006117FC" w:rsidP="0029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FC" w:rsidRDefault="006117FC" w:rsidP="0029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7A" w:rsidRPr="00296878" w:rsidRDefault="006117FC" w:rsidP="0029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96878">
        <w:rPr>
          <w:rFonts w:ascii="Times New Roman" w:hAnsi="Times New Roman" w:cs="Times New Roman"/>
          <w:sz w:val="28"/>
          <w:szCs w:val="28"/>
        </w:rPr>
        <w:t xml:space="preserve"> </w:t>
      </w:r>
      <w:r w:rsidR="00296878" w:rsidRPr="00296878">
        <w:rPr>
          <w:rFonts w:ascii="Times New Roman" w:hAnsi="Times New Roman" w:cs="Times New Roman"/>
          <w:sz w:val="28"/>
          <w:szCs w:val="28"/>
        </w:rPr>
        <w:t xml:space="preserve"> </w:t>
      </w:r>
      <w:r w:rsidR="00EA747A" w:rsidRPr="00296878">
        <w:rPr>
          <w:rFonts w:ascii="Times New Roman" w:hAnsi="Times New Roman" w:cs="Times New Roman"/>
          <w:sz w:val="28"/>
          <w:szCs w:val="28"/>
        </w:rPr>
        <w:t xml:space="preserve">Приложение№1 </w:t>
      </w:r>
    </w:p>
    <w:p w:rsidR="00296878" w:rsidRPr="00296878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EA747A" w:rsidRPr="00296878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 xml:space="preserve">администрации МР  </w:t>
      </w:r>
    </w:p>
    <w:p w:rsidR="00EA747A" w:rsidRPr="00296878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904D5B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96878">
        <w:rPr>
          <w:rFonts w:ascii="Times New Roman" w:hAnsi="Times New Roman" w:cs="Times New Roman"/>
          <w:sz w:val="28"/>
          <w:szCs w:val="28"/>
        </w:rPr>
        <w:t>«</w:t>
      </w:r>
      <w:r w:rsidR="001332D6" w:rsidRPr="00296878">
        <w:rPr>
          <w:rFonts w:ascii="Times New Roman" w:hAnsi="Times New Roman" w:cs="Times New Roman"/>
          <w:sz w:val="28"/>
          <w:szCs w:val="28"/>
        </w:rPr>
        <w:t xml:space="preserve"> </w:t>
      </w:r>
      <w:r w:rsidRPr="00296878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1332D6" w:rsidRPr="00296878">
        <w:rPr>
          <w:rFonts w:ascii="Times New Roman" w:hAnsi="Times New Roman" w:cs="Times New Roman"/>
          <w:sz w:val="28"/>
          <w:szCs w:val="28"/>
        </w:rPr>
        <w:t xml:space="preserve"> </w:t>
      </w:r>
      <w:r w:rsidRPr="00296878">
        <w:rPr>
          <w:rFonts w:ascii="Times New Roman" w:hAnsi="Times New Roman" w:cs="Times New Roman"/>
          <w:sz w:val="28"/>
          <w:szCs w:val="28"/>
        </w:rPr>
        <w:t xml:space="preserve">» мая 2019г. №94         </w:t>
      </w:r>
    </w:p>
    <w:p w:rsidR="00EA747A" w:rsidRPr="00296878" w:rsidRDefault="00EA747A" w:rsidP="00EA7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7A" w:rsidRPr="00904D5B" w:rsidRDefault="00904D5B" w:rsidP="00904D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5B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EA747A" w:rsidRPr="00904D5B" w:rsidRDefault="00EA747A" w:rsidP="00904D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7A" w:rsidRPr="00904D5B" w:rsidRDefault="00AE1869" w:rsidP="00904D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5B">
        <w:rPr>
          <w:rFonts w:ascii="Times New Roman" w:hAnsi="Times New Roman" w:cs="Times New Roman"/>
          <w:b/>
          <w:sz w:val="28"/>
          <w:szCs w:val="28"/>
        </w:rPr>
        <w:t>п</w:t>
      </w:r>
      <w:r w:rsidR="00EA747A" w:rsidRPr="00904D5B">
        <w:rPr>
          <w:rFonts w:ascii="Times New Roman" w:hAnsi="Times New Roman" w:cs="Times New Roman"/>
          <w:b/>
          <w:sz w:val="28"/>
          <w:szCs w:val="28"/>
        </w:rPr>
        <w:t xml:space="preserve">о координации деятельности ТИК Цунтинского района Республики Дагестан территориальных органов федеральных и республиканских властей. Действующих на территории МР «Цунтинский район» </w:t>
      </w:r>
      <w:proofErr w:type="gramStart"/>
      <w:r w:rsidR="00EA747A" w:rsidRPr="00904D5B">
        <w:rPr>
          <w:rFonts w:ascii="Times New Roman" w:hAnsi="Times New Roman" w:cs="Times New Roman"/>
          <w:b/>
          <w:sz w:val="28"/>
          <w:szCs w:val="28"/>
        </w:rPr>
        <w:t>глав  сельских</w:t>
      </w:r>
      <w:proofErr w:type="gramEnd"/>
      <w:r w:rsidR="00EA747A" w:rsidRPr="00904D5B">
        <w:rPr>
          <w:rFonts w:ascii="Times New Roman" w:hAnsi="Times New Roman" w:cs="Times New Roman"/>
          <w:b/>
          <w:sz w:val="28"/>
          <w:szCs w:val="28"/>
        </w:rPr>
        <w:t xml:space="preserve"> поселений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референдума.</w:t>
      </w:r>
    </w:p>
    <w:p w:rsidR="00AE1869" w:rsidRPr="00904D5B" w:rsidRDefault="00AE1869" w:rsidP="00904D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47A">
        <w:rPr>
          <w:rFonts w:ascii="Times New Roman" w:hAnsi="Times New Roman" w:cs="Times New Roman"/>
          <w:sz w:val="28"/>
          <w:szCs w:val="28"/>
        </w:rPr>
        <w:t>Магдиев</w:t>
      </w:r>
      <w:proofErr w:type="spellEnd"/>
      <w:r w:rsidRPr="00EA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47A">
        <w:rPr>
          <w:rFonts w:ascii="Times New Roman" w:hAnsi="Times New Roman" w:cs="Times New Roman"/>
          <w:sz w:val="28"/>
          <w:szCs w:val="28"/>
        </w:rPr>
        <w:t>Магомедсаид</w:t>
      </w:r>
      <w:proofErr w:type="spellEnd"/>
      <w:r w:rsidRPr="00EA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47A">
        <w:rPr>
          <w:rFonts w:ascii="Times New Roman" w:hAnsi="Times New Roman" w:cs="Times New Roman"/>
          <w:sz w:val="28"/>
          <w:szCs w:val="28"/>
        </w:rPr>
        <w:t>Гусейнович</w:t>
      </w:r>
      <w:proofErr w:type="spellEnd"/>
      <w:r w:rsidRPr="00EA747A">
        <w:rPr>
          <w:rFonts w:ascii="Times New Roman" w:hAnsi="Times New Roman" w:cs="Times New Roman"/>
          <w:sz w:val="28"/>
          <w:szCs w:val="28"/>
        </w:rPr>
        <w:t xml:space="preserve"> – зам. главы МР «Цунтинский район» (руководитель рабочей </w:t>
      </w:r>
      <w:proofErr w:type="gramStart"/>
      <w:r w:rsidRPr="00EA747A">
        <w:rPr>
          <w:rFonts w:ascii="Times New Roman" w:hAnsi="Times New Roman" w:cs="Times New Roman"/>
          <w:sz w:val="28"/>
          <w:szCs w:val="28"/>
        </w:rPr>
        <w:t>группы )</w:t>
      </w:r>
      <w:proofErr w:type="gramEnd"/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7A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EA747A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Pr="00EA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47A">
        <w:rPr>
          <w:rFonts w:ascii="Times New Roman" w:hAnsi="Times New Roman" w:cs="Times New Roman"/>
          <w:sz w:val="28"/>
          <w:szCs w:val="28"/>
        </w:rPr>
        <w:t>Нажмудинович</w:t>
      </w:r>
      <w:proofErr w:type="spellEnd"/>
      <w:r w:rsidRPr="00EA747A">
        <w:rPr>
          <w:rFonts w:ascii="Times New Roman" w:hAnsi="Times New Roman" w:cs="Times New Roman"/>
          <w:sz w:val="28"/>
          <w:szCs w:val="28"/>
        </w:rPr>
        <w:t xml:space="preserve">   - секретарь ТИК Цунтинского района РД (зам. руководителя рабочей </w:t>
      </w:r>
      <w:proofErr w:type="gramStart"/>
      <w:r w:rsidRPr="00EA747A">
        <w:rPr>
          <w:rFonts w:ascii="Times New Roman" w:hAnsi="Times New Roman" w:cs="Times New Roman"/>
          <w:sz w:val="28"/>
          <w:szCs w:val="28"/>
        </w:rPr>
        <w:t>группы )</w:t>
      </w:r>
      <w:proofErr w:type="gramEnd"/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7A">
        <w:rPr>
          <w:rFonts w:ascii="Times New Roman" w:hAnsi="Times New Roman" w:cs="Times New Roman"/>
          <w:sz w:val="28"/>
          <w:szCs w:val="28"/>
        </w:rPr>
        <w:t>Аб</w:t>
      </w:r>
      <w:r w:rsidR="001332D6">
        <w:rPr>
          <w:rFonts w:ascii="Times New Roman" w:hAnsi="Times New Roman" w:cs="Times New Roman"/>
          <w:sz w:val="28"/>
          <w:szCs w:val="28"/>
        </w:rPr>
        <w:t xml:space="preserve">дурахманов </w:t>
      </w:r>
      <w:proofErr w:type="spellStart"/>
      <w:r w:rsidR="001332D6">
        <w:rPr>
          <w:rFonts w:ascii="Times New Roman" w:hAnsi="Times New Roman" w:cs="Times New Roman"/>
          <w:sz w:val="28"/>
          <w:szCs w:val="28"/>
        </w:rPr>
        <w:t>Сахратула</w:t>
      </w:r>
      <w:proofErr w:type="spellEnd"/>
      <w:r w:rsidR="0013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2D6"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  <w:r w:rsidRPr="00EA747A">
        <w:rPr>
          <w:rFonts w:ascii="Times New Roman" w:hAnsi="Times New Roman" w:cs="Times New Roman"/>
          <w:sz w:val="28"/>
          <w:szCs w:val="28"/>
        </w:rPr>
        <w:t xml:space="preserve"> –</w:t>
      </w:r>
      <w:r w:rsidR="00DC4A0C">
        <w:rPr>
          <w:rFonts w:ascii="Times New Roman" w:hAnsi="Times New Roman" w:cs="Times New Roman"/>
          <w:sz w:val="28"/>
          <w:szCs w:val="28"/>
        </w:rPr>
        <w:t>начальник миграционного пункта</w:t>
      </w:r>
      <w:r w:rsidRPr="00EA747A">
        <w:rPr>
          <w:rFonts w:ascii="Times New Roman" w:hAnsi="Times New Roman" w:cs="Times New Roman"/>
          <w:sz w:val="28"/>
          <w:szCs w:val="28"/>
        </w:rPr>
        <w:t xml:space="preserve"> </w:t>
      </w:r>
      <w:r w:rsidR="00DC4A0C">
        <w:rPr>
          <w:rFonts w:ascii="Times New Roman" w:hAnsi="Times New Roman" w:cs="Times New Roman"/>
          <w:sz w:val="28"/>
          <w:szCs w:val="28"/>
        </w:rPr>
        <w:t xml:space="preserve">ОМВД России по Цунтинскому району </w:t>
      </w:r>
      <w:r w:rsidR="001332D6">
        <w:rPr>
          <w:rFonts w:ascii="Times New Roman" w:hAnsi="Times New Roman" w:cs="Times New Roman"/>
          <w:sz w:val="28"/>
          <w:szCs w:val="28"/>
        </w:rPr>
        <w:t>(</w:t>
      </w:r>
      <w:r w:rsidRPr="00EA747A">
        <w:rPr>
          <w:rFonts w:ascii="Times New Roman" w:hAnsi="Times New Roman" w:cs="Times New Roman"/>
          <w:sz w:val="28"/>
          <w:szCs w:val="28"/>
        </w:rPr>
        <w:t xml:space="preserve">по </w:t>
      </w:r>
      <w:r w:rsidR="00DC4A0C" w:rsidRPr="00EA747A">
        <w:rPr>
          <w:rFonts w:ascii="Times New Roman" w:hAnsi="Times New Roman" w:cs="Times New Roman"/>
          <w:sz w:val="28"/>
          <w:szCs w:val="28"/>
        </w:rPr>
        <w:t>согласованию</w:t>
      </w:r>
      <w:r w:rsidR="001332D6">
        <w:rPr>
          <w:rFonts w:ascii="Times New Roman" w:hAnsi="Times New Roman" w:cs="Times New Roman"/>
          <w:sz w:val="28"/>
          <w:szCs w:val="28"/>
        </w:rPr>
        <w:t>)</w:t>
      </w: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7A">
        <w:rPr>
          <w:rFonts w:ascii="Times New Roman" w:hAnsi="Times New Roman" w:cs="Times New Roman"/>
          <w:sz w:val="28"/>
          <w:szCs w:val="28"/>
        </w:rPr>
        <w:t xml:space="preserve">Магомедов Рашид </w:t>
      </w:r>
      <w:proofErr w:type="spellStart"/>
      <w:r w:rsidRPr="00EA747A">
        <w:rPr>
          <w:rFonts w:ascii="Times New Roman" w:hAnsi="Times New Roman" w:cs="Times New Roman"/>
          <w:sz w:val="28"/>
          <w:szCs w:val="28"/>
        </w:rPr>
        <w:t>Шарапудинович</w:t>
      </w:r>
      <w:proofErr w:type="spellEnd"/>
      <w:r w:rsidRPr="00EA747A">
        <w:rPr>
          <w:rFonts w:ascii="Times New Roman" w:hAnsi="Times New Roman" w:cs="Times New Roman"/>
          <w:sz w:val="28"/>
          <w:szCs w:val="28"/>
        </w:rPr>
        <w:t xml:space="preserve"> – глава АСП «сельсовет </w:t>
      </w:r>
      <w:proofErr w:type="spellStart"/>
      <w:r w:rsidRPr="00EA747A">
        <w:rPr>
          <w:rFonts w:ascii="Times New Roman" w:hAnsi="Times New Roman" w:cs="Times New Roman"/>
          <w:sz w:val="28"/>
          <w:szCs w:val="28"/>
        </w:rPr>
        <w:t>Кидеринский</w:t>
      </w:r>
      <w:proofErr w:type="spellEnd"/>
      <w:r w:rsidRPr="00EA747A">
        <w:rPr>
          <w:rFonts w:ascii="Times New Roman" w:hAnsi="Times New Roman" w:cs="Times New Roman"/>
          <w:sz w:val="28"/>
          <w:szCs w:val="28"/>
        </w:rPr>
        <w:t>»</w:t>
      </w: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Default="00EA747A" w:rsidP="00EA747A">
      <w:pPr>
        <w:spacing w:after="0" w:line="240" w:lineRule="auto"/>
        <w:ind w:firstLine="567"/>
        <w:jc w:val="both"/>
      </w:pPr>
      <w:r w:rsidRPr="00EA747A">
        <w:rPr>
          <w:rFonts w:ascii="Times New Roman" w:hAnsi="Times New Roman" w:cs="Times New Roman"/>
          <w:sz w:val="28"/>
          <w:szCs w:val="28"/>
        </w:rPr>
        <w:t xml:space="preserve">Давудов Магомед Магомедович – уполномоченный по делам </w:t>
      </w:r>
      <w:proofErr w:type="gramStart"/>
      <w:r w:rsidRPr="00EA747A">
        <w:rPr>
          <w:rFonts w:ascii="Times New Roman" w:hAnsi="Times New Roman" w:cs="Times New Roman"/>
          <w:sz w:val="28"/>
          <w:szCs w:val="28"/>
        </w:rPr>
        <w:t>АСП</w:t>
      </w:r>
      <w:r w:rsidR="00AE1869">
        <w:t xml:space="preserve">  </w:t>
      </w:r>
      <w:r w:rsidR="00AE1869">
        <w:rPr>
          <w:rFonts w:ascii="Times New Roman" w:hAnsi="Times New Roman" w:cs="Times New Roman"/>
          <w:sz w:val="28"/>
          <w:szCs w:val="28"/>
        </w:rPr>
        <w:t>МР</w:t>
      </w:r>
      <w:proofErr w:type="gramEnd"/>
      <w:r w:rsidR="00AE1869">
        <w:rPr>
          <w:rFonts w:ascii="Times New Roman" w:hAnsi="Times New Roman" w:cs="Times New Roman"/>
          <w:sz w:val="28"/>
          <w:szCs w:val="28"/>
        </w:rPr>
        <w:t xml:space="preserve"> «Цунтинский район»</w:t>
      </w:r>
      <w:r w:rsidRPr="00EA747A">
        <w:t xml:space="preserve">     </w:t>
      </w:r>
    </w:p>
    <w:p w:rsidR="00DC4A0C" w:rsidRPr="00EA747A" w:rsidRDefault="00DC4A0C" w:rsidP="00EA747A">
      <w:pPr>
        <w:spacing w:after="0" w:line="240" w:lineRule="auto"/>
        <w:ind w:firstLine="567"/>
        <w:jc w:val="both"/>
      </w:pPr>
    </w:p>
    <w:p w:rsidR="00EA747A" w:rsidRDefault="00DC4A0C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Закарьяева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="0013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судебных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 w:rsidR="001332D6">
        <w:rPr>
          <w:rFonts w:ascii="Times New Roman" w:hAnsi="Times New Roman" w:cs="Times New Roman"/>
          <w:sz w:val="28"/>
          <w:szCs w:val="28"/>
        </w:rPr>
        <w:t>.</w:t>
      </w:r>
    </w:p>
    <w:p w:rsidR="001332D6" w:rsidRDefault="001332D6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2D6" w:rsidRPr="00EA747A" w:rsidRDefault="001332D6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Магомедович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военный  комиссар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 «Цунтинский район»</w:t>
      </w:r>
      <w:r w:rsidR="00EC5AD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47A" w:rsidRPr="00EA747A" w:rsidRDefault="00EA747A" w:rsidP="00EA7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47A" w:rsidRPr="00EA747A" w:rsidRDefault="00EA747A" w:rsidP="00EA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DF" w:rsidRDefault="001C37DF"/>
    <w:sectPr w:rsidR="001C37DF" w:rsidSect="0029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61" w:rsidRDefault="00CB5F61">
      <w:pPr>
        <w:spacing w:after="0" w:line="240" w:lineRule="auto"/>
      </w:pPr>
      <w:r>
        <w:separator/>
      </w:r>
    </w:p>
  </w:endnote>
  <w:endnote w:type="continuationSeparator" w:id="0">
    <w:p w:rsidR="00CB5F61" w:rsidRDefault="00CB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5B" w:rsidRDefault="00CB5F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5B" w:rsidRDefault="00CB5F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5B" w:rsidRDefault="00CB5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61" w:rsidRDefault="00CB5F61">
      <w:pPr>
        <w:spacing w:after="0" w:line="240" w:lineRule="auto"/>
      </w:pPr>
      <w:r>
        <w:separator/>
      </w:r>
    </w:p>
  </w:footnote>
  <w:footnote w:type="continuationSeparator" w:id="0">
    <w:p w:rsidR="00CB5F61" w:rsidRDefault="00CB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5B" w:rsidRDefault="00CB5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5B" w:rsidRDefault="00CB5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5B" w:rsidRDefault="00CB5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13"/>
    <w:rsid w:val="00096FCB"/>
    <w:rsid w:val="000D7A5A"/>
    <w:rsid w:val="001332D6"/>
    <w:rsid w:val="001B25DC"/>
    <w:rsid w:val="001C37DF"/>
    <w:rsid w:val="00294E2A"/>
    <w:rsid w:val="00296878"/>
    <w:rsid w:val="003F7DE2"/>
    <w:rsid w:val="00511F7C"/>
    <w:rsid w:val="00555D08"/>
    <w:rsid w:val="006117FC"/>
    <w:rsid w:val="00656BD4"/>
    <w:rsid w:val="00711586"/>
    <w:rsid w:val="00746F4D"/>
    <w:rsid w:val="00770213"/>
    <w:rsid w:val="007E58FD"/>
    <w:rsid w:val="008A755C"/>
    <w:rsid w:val="008A75B4"/>
    <w:rsid w:val="00904D5B"/>
    <w:rsid w:val="00A7648C"/>
    <w:rsid w:val="00AE1869"/>
    <w:rsid w:val="00B6554C"/>
    <w:rsid w:val="00CB03E8"/>
    <w:rsid w:val="00CB5F61"/>
    <w:rsid w:val="00D22675"/>
    <w:rsid w:val="00DC4A0C"/>
    <w:rsid w:val="00EA747A"/>
    <w:rsid w:val="00E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0C75C-36E2-480F-827E-1275BA0A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4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A74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74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A747A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EA747A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шапиев шапиев</cp:lastModifiedBy>
  <cp:revision>18</cp:revision>
  <cp:lastPrinted>2019-05-22T07:03:00Z</cp:lastPrinted>
  <dcterms:created xsi:type="dcterms:W3CDTF">2019-05-17T07:18:00Z</dcterms:created>
  <dcterms:modified xsi:type="dcterms:W3CDTF">2019-05-22T07:12:00Z</dcterms:modified>
</cp:coreProperties>
</file>