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23A" w:rsidRDefault="00D8023A" w:rsidP="00D8023A">
      <w:pPr>
        <w:tabs>
          <w:tab w:val="left" w:pos="6737"/>
        </w:tabs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160" w:vertAnchor="page" w:horzAnchor="margin" w:tblpY="62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D8023A" w:rsidTr="0056192C">
        <w:tc>
          <w:tcPr>
            <w:tcW w:w="10200" w:type="dxa"/>
          </w:tcPr>
          <w:p w:rsidR="00D8023A" w:rsidRDefault="00D8023A" w:rsidP="0056192C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1E6C58" wp14:editId="0C2F4942">
                  <wp:extent cx="962025" cy="1000125"/>
                  <wp:effectExtent l="0" t="0" r="9525" b="9525"/>
                  <wp:docPr id="25" name="Рисунок 25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23A" w:rsidRDefault="00D8023A" w:rsidP="0056192C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D8023A" w:rsidRDefault="00D8023A" w:rsidP="0056192C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:rsidR="00D8023A" w:rsidRDefault="00D8023A" w:rsidP="0056192C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D8023A" w:rsidRDefault="00D8023A" w:rsidP="0056192C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  <w:tr w:rsidR="00D8023A" w:rsidTr="0056192C">
        <w:tc>
          <w:tcPr>
            <w:tcW w:w="10200" w:type="dxa"/>
            <w:tcBorders>
              <w:top w:val="thinThickSmallGap" w:sz="24" w:space="0" w:color="FF0000"/>
              <w:left w:val="nil"/>
              <w:bottom w:val="nil"/>
              <w:right w:val="nil"/>
            </w:tcBorders>
          </w:tcPr>
          <w:p w:rsidR="00D8023A" w:rsidRDefault="00D8023A" w:rsidP="0056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8023A" w:rsidRDefault="00D8023A" w:rsidP="00D8023A">
      <w:pPr>
        <w:tabs>
          <w:tab w:val="left" w:pos="1568"/>
        </w:tabs>
        <w:spacing w:after="0" w:line="240" w:lineRule="auto"/>
        <w:ind w:right="-7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«19» апреля 2022 г.                                                                                                №118</w:t>
      </w:r>
    </w:p>
    <w:p w:rsidR="00D8023A" w:rsidRDefault="00D8023A" w:rsidP="00D8023A">
      <w:pPr>
        <w:tabs>
          <w:tab w:val="left" w:pos="10794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с. Кидеро </w:t>
      </w:r>
    </w:p>
    <w:p w:rsidR="00D8023A" w:rsidRDefault="00D8023A" w:rsidP="00D8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ПОСТАНОВЛЕНИЕ</w:t>
      </w:r>
    </w:p>
    <w:p w:rsidR="00D8023A" w:rsidRPr="000A7832" w:rsidRDefault="00D8023A" w:rsidP="00D80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5"/>
      </w:tblGrid>
      <w:tr w:rsidR="00D8023A" w:rsidRPr="000A7832" w:rsidTr="0056192C">
        <w:trPr>
          <w:jc w:val="center"/>
        </w:trPr>
        <w:tc>
          <w:tcPr>
            <w:tcW w:w="7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и состава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D8023A" w:rsidRPr="000A7832" w:rsidRDefault="00D8023A" w:rsidP="00561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Указом Президента Российской Федерации  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(с учетом изменений документов в редакции Указов Президента РФ от 02.04.2013 №309, от 03.12.2013 № 878, от 23.06.2014 №453, от 08.03.2015 №120, от 22.12.2015 № 650, от 19.09.2017 № 431), Федеральными законами от 06.10.2003 №131-ФЗ «Об общих принципах организации местного самоуправления в Российской Федерации», от 25.12.2008 № 273-ФЗ «О противодействии коррупции», от 02.03.2007 № 25-ФЗ «О муниципальной службе в Российской Федерации», Законом о муниципальной службе в Республике Дагестан от 11 марта 2008 года №9, администрация  муниципального района «Цунтинский район» </w:t>
      </w:r>
    </w:p>
    <w:p w:rsidR="00D8023A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ПОСТАНОВЛЯЕТ: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комиссии по соблюдению требований к служебному поведению муниципальных служащих администрации муниципального района «Цунтинский район» Республики Дагестан и урегулированию конфликта интересов в новой редакции (приложение 1).</w:t>
      </w:r>
    </w:p>
    <w:p w:rsidR="00D8023A" w:rsidRPr="000A7832" w:rsidRDefault="00D8023A" w:rsidP="00D8023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Образовать комиссию по соблюдению требований к служебному поведению муниципальных служащих администрации муниципального района «Цунтинский район» Республики Дагестан и урегулированию конфликта интересов и утвердить состав комиссии (приложение 2).</w:t>
      </w:r>
    </w:p>
    <w:p w:rsidR="00D8023A" w:rsidRPr="000A7832" w:rsidRDefault="00D8023A" w:rsidP="00D8023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МР «Цунтинский район» от 24.04.2019г.  № 51 «Об утверждении Положения о комиссии по соблюдению требований к служебному поведению муниципальных служащих администрации муниципального района «Цунтинский район» Республики Дагестан и урегулированию конфликта интересов» считать утратившим силу.</w:t>
      </w:r>
    </w:p>
    <w:p w:rsidR="00D8023A" w:rsidRPr="000A7832" w:rsidRDefault="00D8023A" w:rsidP="00D8023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подписания.</w:t>
      </w:r>
    </w:p>
    <w:p w:rsidR="00D8023A" w:rsidRPr="000A7832" w:rsidRDefault="00D8023A" w:rsidP="00D8023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D8023A" w:rsidRPr="000A7832" w:rsidRDefault="00D8023A" w:rsidP="00D802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</w:t>
      </w:r>
    </w:p>
    <w:p w:rsidR="00D8023A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0A7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И.о</w:t>
      </w:r>
      <w:proofErr w:type="gramEnd"/>
      <w:r w:rsidRPr="000A78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главы                                                                                           А.Гамзатов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4F1AF4" w:rsidRDefault="00D8023A" w:rsidP="00D8023A">
      <w:pPr>
        <w:pStyle w:val="a4"/>
        <w:jc w:val="right"/>
        <w:rPr>
          <w:sz w:val="20"/>
          <w:szCs w:val="20"/>
        </w:rPr>
      </w:pPr>
      <w:r w:rsidRPr="000A7832">
        <w:t xml:space="preserve">                                                                                                                             </w:t>
      </w:r>
      <w:r>
        <w:rPr>
          <w:rStyle w:val="5"/>
          <w:sz w:val="20"/>
          <w:szCs w:val="20"/>
        </w:rPr>
        <w:t>Приложение №1</w:t>
      </w:r>
    </w:p>
    <w:p w:rsidR="00D8023A" w:rsidRPr="004F1AF4" w:rsidRDefault="00D8023A" w:rsidP="00D8023A">
      <w:pPr>
        <w:pStyle w:val="a4"/>
        <w:jc w:val="right"/>
        <w:rPr>
          <w:rStyle w:val="5"/>
          <w:sz w:val="20"/>
          <w:szCs w:val="20"/>
        </w:rPr>
      </w:pPr>
      <w:r w:rsidRPr="004F1AF4">
        <w:rPr>
          <w:rStyle w:val="5"/>
          <w:sz w:val="20"/>
          <w:szCs w:val="20"/>
        </w:rPr>
        <w:t xml:space="preserve">к постановлению администрации </w:t>
      </w:r>
    </w:p>
    <w:p w:rsidR="00D8023A" w:rsidRPr="004F1AF4" w:rsidRDefault="00D8023A" w:rsidP="00D8023A">
      <w:pPr>
        <w:pStyle w:val="a4"/>
        <w:jc w:val="right"/>
        <w:rPr>
          <w:rStyle w:val="50"/>
          <w:sz w:val="20"/>
          <w:szCs w:val="20"/>
        </w:rPr>
      </w:pPr>
      <w:r w:rsidRPr="004F1AF4">
        <w:rPr>
          <w:rStyle w:val="5"/>
          <w:sz w:val="20"/>
          <w:szCs w:val="20"/>
        </w:rPr>
        <w:t>МР «Цунтинский район</w:t>
      </w:r>
      <w:r w:rsidRPr="004F1AF4">
        <w:rPr>
          <w:rStyle w:val="50"/>
          <w:sz w:val="20"/>
          <w:szCs w:val="20"/>
        </w:rPr>
        <w:t xml:space="preserve">» </w:t>
      </w:r>
    </w:p>
    <w:p w:rsidR="00D8023A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144"/>
        <w:contextualSpacing/>
        <w:jc w:val="center"/>
        <w:rPr>
          <w:rStyle w:val="5"/>
          <w:sz w:val="20"/>
          <w:szCs w:val="20"/>
        </w:rPr>
      </w:pPr>
      <w:r>
        <w:rPr>
          <w:rStyle w:val="a5"/>
          <w:rFonts w:eastAsiaTheme="minorHAnsi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4F1AF4">
        <w:rPr>
          <w:rStyle w:val="a5"/>
          <w:rFonts w:eastAsiaTheme="minorHAnsi"/>
          <w:sz w:val="20"/>
          <w:szCs w:val="20"/>
        </w:rPr>
        <w:t>от 19.04.</w:t>
      </w:r>
      <w:r w:rsidRPr="004F1AF4">
        <w:rPr>
          <w:rStyle w:val="50"/>
          <w:sz w:val="20"/>
          <w:szCs w:val="20"/>
        </w:rPr>
        <w:t xml:space="preserve"> </w:t>
      </w:r>
      <w:r>
        <w:rPr>
          <w:rStyle w:val="5"/>
          <w:sz w:val="20"/>
          <w:szCs w:val="20"/>
        </w:rPr>
        <w:t>2022 года №118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1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комиссии по соблюдению требований к служебному поведению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муниципального района «Цунтинский район» Республики Дагестан и урегулированию конфликта интересов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 муниципального района «Цунтинский район» и урегулированию конфликта интересов (далее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комиссия), образуемой в администрации муниципального района «Цунтинский район» Республики Дагестан (далее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администрация)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о муниципальной службе в Республике Дагестан от 11 марта 2008 года №9.                                      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Основной задачей комиссии является содействие администрации: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обеспечении соблюдения муниципальными служащими администрации (далее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администрации мер по предупреждению коррупции.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комиссии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Комиссия образуется нормативным правовым актом администрации.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утверждается состав комиссии и порядок ее работы.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состав комиссии входят: 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заместитель главы администрации (председатель комиссии);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главный специалист (секретарь комиссии);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специалисты администрации;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представители Собрания депутатов МР «Цунтинский район» (по согласованию)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заседаниях комиссии с правом совещательного голоса участвуют: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отдельно, не менее чем за три дня 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работы комиссии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Основаниями для проведения заседания комиссии являются: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представление главой администрации материалов проверки, свидетельствующих: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поступившие специалисту за кадровой работой: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sub_101624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муниципального служащего о невозможности выполнить требования </w:t>
      </w:r>
      <w:hyperlink r:id="rId6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7 мая </w:t>
      </w:r>
      <w:smartTag w:uri="urn:schemas-microsoft-com:office:smarttags" w:element="metricconverter">
        <w:smartTagPr>
          <w:attr w:name="ProductID" w:val="2013 г"/>
        </w:smartTagPr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 г</w:t>
        </w:r>
      </w:smartTag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bookmarkEnd w:id="0"/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bookmarkStart w:id="1" w:name="sub_101625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главы администрации муниципального района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</w:t>
      </w:r>
      <w:proofErr w:type="gramStart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 в</w:t>
      </w:r>
      <w:proofErr w:type="gramEnd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мер по предупреждению коррупции;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главой администрации муниципального района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03.12.2012 № 230-ФЗ                           «О контроле за соответствием расходов лиц, замещающих государственные должности, и иных лиц их доходам».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</w:t>
      </w:r>
      <w:hyperlink r:id="rId8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4 статьи 12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от 25.12.2008 № 273-ФЗ «О противодействии коррупции» и </w:t>
      </w:r>
      <w:hyperlink r:id="rId9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64.1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Обращение, указанное в абзаце втором подпункта «б» пункта 3.1 настоящего Положения, подается гражданином, замещавшим должность муниципальной службы в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администрации, специалисту по кадровой работе.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сектора муниципальной службы и кадровой работы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 № 273-ФЗ  «О противодействии коррупции». 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Обращение, указанное в </w:t>
      </w:r>
      <w:hyperlink r:id="rId11" w:anchor="sub_10162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Уведомление, указанное в </w:t>
      </w:r>
      <w:hyperlink r:id="rId12" w:anchor="sub_10165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Уведомление, указанное в </w:t>
      </w:r>
      <w:hyperlink w:anchor="sub_101625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«б» пункта  3.1.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рассматривается должностным лицом сектора муниципальной службы и кадровой работы, который осуществляет подготовку мотивированного заключения по результатам рассмотрения уведомления.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75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настоящего Положения, или уведомлений, указанных в </w:t>
      </w:r>
      <w:hyperlink r:id="rId14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четвертом подпункта «б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hyperlink w:anchor="sub_10165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настоящего Положения, специалист по кадровой работе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</w:t>
      </w:r>
      <w:proofErr w:type="gramStart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 в</w:t>
      </w:r>
      <w:proofErr w:type="gramEnd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2"/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Мотивированные заключения, предусмотренные пунктами 3.3, 3.5, 3.6 настоящего Положения, должны содержать: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3.1 настоящего Положения;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                      для проведения заседания комиссии: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5" w:anchor="sub_181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и 3.11 настоящего Положения;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сектора муниципальной службы и кадровой работы, и с результатами ее проверки;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Заседание комиссии по рассмотрению заявления, указанного в </w:t>
      </w:r>
      <w:hyperlink r:id="rId16" w:anchor="sub_101623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третьем подпункта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Уведомление, указанное в </w:t>
      </w:r>
      <w:hyperlink r:id="rId17" w:anchor="sub_10165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               как правило, рассматривается на очередном (плановом) заседании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Заседания комиссии могут проводиться в отсутствие муниципального служащего или гражданина в случае: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1911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если в обращении, заявлении или уведомлении, предусмотренных </w:t>
      </w:r>
      <w:hyperlink w:anchor="sub_1016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1912"/>
      <w:bookmarkEnd w:id="3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4"/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</w:t>
      </w:r>
      <w:proofErr w:type="gramStart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 а</w:t>
      </w:r>
      <w:proofErr w:type="gramEnd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дополнительные материалы.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о </w:t>
      </w:r>
      <w:proofErr w:type="gramStart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доходах,   </w:t>
      </w:r>
      <w:proofErr w:type="gramEnd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расходах, об имуществе и обязательствах имущественного характера являются достоверными и полными;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о доходах, расходах, об имуществе и обязательствах имущественного характера являются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3.18. По итогам рассмотрения вопроса, указан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в абзаце втором подпункта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«б» пункта 3.1 настоящего Положения, комиссия принимает одно из следующих решений: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3.19.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итогам рассмотрения вопроса, указанного в абзаце третьем подпункта             </w:t>
      </w:r>
      <w:proofErr w:type="gramStart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б» пункта 3.1 настоящего Положения, комиссия принимает одно из следующих решений: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униципальным служащим сведений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3.19.1. По итогам рассмотрения вопроса, указанного в </w:t>
      </w:r>
      <w:hyperlink r:id="rId18" w:anchor="sub_10164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 «г» пункта 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2511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3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2512"/>
      <w:bookmarkEnd w:id="5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 1 статьи 3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8023A" w:rsidRPr="000A7832" w:rsidRDefault="00D8023A" w:rsidP="00D8023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2533"/>
      <w:bookmarkEnd w:id="6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3.19.2. По итогам рассмотрения вопроса, указанного в </w:t>
      </w:r>
      <w:hyperlink w:anchor="sub_101624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четвертом подпункта                    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D8023A" w:rsidRPr="000A7832" w:rsidRDefault="00D8023A" w:rsidP="00D8023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2521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признать, что обстоятельства, препятствующие выполнению требований </w:t>
      </w:r>
      <w:hyperlink r:id="rId21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инструментами», являются объективными и уважительными;</w:t>
      </w:r>
    </w:p>
    <w:bookmarkEnd w:id="8"/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</w:t>
      </w:r>
      <w:hyperlink r:id="rId2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D8023A" w:rsidRPr="000A7832" w:rsidRDefault="00D8023A" w:rsidP="00D8023A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3.19.3. По итогам рассмотрения вопроса, указанного в </w:t>
      </w:r>
      <w:hyperlink r:id="rId23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пятом подпункта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настоящего Положения, комиссия принимает одно из следующих решений: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муниципального района применить к муниципальному служащему конкретную меру ответственности.</w:t>
      </w:r>
    </w:p>
    <w:bookmarkEnd w:id="7"/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По итогам рассмотрения вопросов, указанных в </w:t>
      </w:r>
      <w:hyperlink r:id="rId24" w:anchor="sub_10161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подпунктах «а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5" w:anchor="sub_1016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«б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26" w:anchor="sub_10164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«г»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7" w:anchor="sub_102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пунктами 3.15 –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3.20.1. По итогам рассмотрения вопроса, указанного в </w:t>
      </w:r>
      <w:hyperlink r:id="rId28" w:anchor="sub_10165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«д»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611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гражданско-правового договора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612"/>
      <w:bookmarkEnd w:id="9"/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12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По итогам рассмотрения вопроса, предусмотренного подпунктом «в» пункта                 3.1 настоящего Положения, комиссия принимает соответствующее решение.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3.22.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исполнения решений комиссии могут быть подготовлены проекты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правовых актов администрации, решений или поручений главы администрации муниципального района, которые в установленном порядке представляются на рассмотрение главы администрации.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муниципального района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3.25. В протоколе заседания комиссии указываются: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комиссии вопросов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выступлений;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результаты голосования; 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муниципальному служащему, а также по решению комиссии иным заинтересованным лицам.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3.28. Глава администрации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муниципального района оглашается на ближайшем заседании комиссии и принимается к сведению без обсуждения.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0" w:anchor="sub_101622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абзаце втором подпункта «б» пункта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по кадровой работе ответственного за работу по профилактике коррупционных и иных правонарушений.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3.33. В заседаниях аттестационных комиссий при рассмотрении вопросов, указанных                в </w:t>
      </w:r>
      <w:hyperlink w:anchor="Par110" w:tooltip="16. Основаниями для проведения заседания комиссии являются: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настоящего Положения, участвуют лица, указанные в </w:t>
      </w:r>
      <w:hyperlink w:anchor="Par105" w:tooltip="13. В заседаниях комиссии с правом совещательного голоса участвуют:" w:history="1">
        <w:r w:rsidRPr="000A7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2.2 настоящего Положения.</w:t>
      </w: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Default="00D8023A" w:rsidP="00D8023A">
      <w:pPr>
        <w:pStyle w:val="a4"/>
        <w:jc w:val="right"/>
      </w:pPr>
    </w:p>
    <w:p w:rsidR="00D8023A" w:rsidRPr="004F1AF4" w:rsidRDefault="00D8023A" w:rsidP="00D8023A">
      <w:pPr>
        <w:pStyle w:val="a4"/>
        <w:jc w:val="right"/>
        <w:rPr>
          <w:sz w:val="20"/>
          <w:szCs w:val="20"/>
        </w:rPr>
      </w:pPr>
      <w:r w:rsidRPr="004F1AF4">
        <w:rPr>
          <w:rStyle w:val="5"/>
          <w:sz w:val="20"/>
          <w:szCs w:val="20"/>
        </w:rPr>
        <w:t>Приложение №2</w:t>
      </w:r>
    </w:p>
    <w:p w:rsidR="00D8023A" w:rsidRPr="004F1AF4" w:rsidRDefault="00D8023A" w:rsidP="00D8023A">
      <w:pPr>
        <w:pStyle w:val="a4"/>
        <w:jc w:val="right"/>
        <w:rPr>
          <w:rStyle w:val="5"/>
          <w:sz w:val="20"/>
          <w:szCs w:val="20"/>
        </w:rPr>
      </w:pPr>
      <w:r w:rsidRPr="004F1AF4">
        <w:rPr>
          <w:rStyle w:val="5"/>
          <w:sz w:val="20"/>
          <w:szCs w:val="20"/>
        </w:rPr>
        <w:t xml:space="preserve">к постановлению администрации </w:t>
      </w:r>
    </w:p>
    <w:p w:rsidR="00D8023A" w:rsidRPr="004F1AF4" w:rsidRDefault="00D8023A" w:rsidP="00D8023A">
      <w:pPr>
        <w:pStyle w:val="a4"/>
        <w:jc w:val="right"/>
        <w:rPr>
          <w:rStyle w:val="50"/>
          <w:sz w:val="20"/>
          <w:szCs w:val="20"/>
        </w:rPr>
      </w:pPr>
      <w:r w:rsidRPr="004F1AF4">
        <w:rPr>
          <w:rStyle w:val="5"/>
          <w:sz w:val="20"/>
          <w:szCs w:val="20"/>
        </w:rPr>
        <w:t>МР «Цунтинский район</w:t>
      </w:r>
      <w:r w:rsidRPr="004F1AF4">
        <w:rPr>
          <w:rStyle w:val="50"/>
          <w:sz w:val="20"/>
          <w:szCs w:val="20"/>
        </w:rPr>
        <w:t xml:space="preserve">» 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F4">
        <w:rPr>
          <w:rStyle w:val="a5"/>
          <w:rFonts w:eastAsiaTheme="minorHAnsi"/>
          <w:sz w:val="20"/>
          <w:szCs w:val="20"/>
        </w:rPr>
        <w:t>от 19.04.</w:t>
      </w:r>
      <w:r w:rsidRPr="004F1AF4">
        <w:rPr>
          <w:rStyle w:val="50"/>
          <w:sz w:val="20"/>
          <w:szCs w:val="20"/>
        </w:rPr>
        <w:t xml:space="preserve"> </w:t>
      </w:r>
      <w:r w:rsidRPr="004F1AF4">
        <w:rPr>
          <w:rStyle w:val="5"/>
          <w:sz w:val="20"/>
          <w:szCs w:val="20"/>
        </w:rPr>
        <w:t>2022 года №11</w:t>
      </w:r>
      <w:r>
        <w:rPr>
          <w:rStyle w:val="5"/>
          <w:sz w:val="20"/>
          <w:szCs w:val="20"/>
        </w:rPr>
        <w:t>8</w:t>
      </w: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D8023A" w:rsidRPr="000A7832" w:rsidRDefault="00D8023A" w:rsidP="00D80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соблюдению требований к служебному поведению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служащих администрации муниципального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7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«Цунтинский район» Республики Дагестан и урегулированию конфликта интересов</w:t>
      </w: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50"/>
        <w:gridCol w:w="1246"/>
        <w:gridCol w:w="4659"/>
      </w:tblGrid>
      <w:tr w:rsidR="00D8023A" w:rsidRPr="000A7832" w:rsidTr="0056192C">
        <w:trPr>
          <w:trHeight w:val="383"/>
        </w:trPr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3A" w:rsidRPr="000A7832" w:rsidTr="0056192C"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Гамзатов Ахмед Хасбулаевич </w:t>
            </w: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И. о главы  </w:t>
            </w: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3A" w:rsidRPr="000A7832" w:rsidTr="0056192C">
        <w:trPr>
          <w:trHeight w:val="386"/>
        </w:trPr>
        <w:tc>
          <w:tcPr>
            <w:tcW w:w="4787" w:type="dxa"/>
            <w:gridSpan w:val="2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4783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3A" w:rsidRPr="000A7832" w:rsidTr="0056192C"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Гаджиев Магомед Умаханович</w:t>
            </w: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Зам. главы</w:t>
            </w:r>
          </w:p>
        </w:tc>
      </w:tr>
      <w:tr w:rsidR="00D8023A" w:rsidRPr="000A7832" w:rsidTr="0056192C">
        <w:trPr>
          <w:trHeight w:val="386"/>
        </w:trPr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Секретарь комиссии:</w:t>
            </w: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3A" w:rsidRPr="000A7832" w:rsidTr="0056192C"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Самрат Ибрагимовна </w:t>
            </w: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главный специалист по кадрам и охране труда </w:t>
            </w:r>
          </w:p>
        </w:tc>
      </w:tr>
      <w:tr w:rsidR="00D8023A" w:rsidRPr="000A7832" w:rsidTr="0056192C">
        <w:trPr>
          <w:trHeight w:val="386"/>
        </w:trPr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комиссии:</w:t>
            </w: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3A" w:rsidRPr="000A7832" w:rsidTr="0056192C"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Магомед Асхабович </w:t>
            </w: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23A" w:rsidRPr="000A7832" w:rsidTr="0056192C">
        <w:tc>
          <w:tcPr>
            <w:tcW w:w="3510" w:type="dxa"/>
          </w:tcPr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Абдулкерим Басирович </w:t>
            </w: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Шапиев Махач </w:t>
            </w: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Абдулкерим </w:t>
            </w:r>
          </w:p>
          <w:p w:rsidR="00D8023A" w:rsidRPr="000A7832" w:rsidRDefault="00D8023A" w:rsidP="00561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Ибрагимович  </w:t>
            </w:r>
          </w:p>
        </w:tc>
        <w:tc>
          <w:tcPr>
            <w:tcW w:w="6060" w:type="dxa"/>
            <w:gridSpan w:val="2"/>
          </w:tcPr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главный специалист-юрист </w:t>
            </w: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</w:t>
            </w: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-главный специалист АТК</w:t>
            </w:r>
          </w:p>
          <w:p w:rsidR="00D8023A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23A" w:rsidRPr="000A7832" w:rsidRDefault="00D8023A" w:rsidP="005619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23A" w:rsidRPr="000A7832" w:rsidRDefault="00D8023A" w:rsidP="00D80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7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редставитель Собрания депутатов МР «Цунтинский район» (по согласованию)</w:t>
      </w:r>
    </w:p>
    <w:p w:rsidR="00D8023A" w:rsidRDefault="00D8023A" w:rsidP="00D8023A">
      <w:pPr>
        <w:tabs>
          <w:tab w:val="left" w:pos="6737"/>
        </w:tabs>
        <w:rPr>
          <w:rFonts w:ascii="Times New Roman" w:hAnsi="Times New Roman" w:cs="Times New Roman"/>
          <w:sz w:val="28"/>
        </w:rPr>
      </w:pPr>
    </w:p>
    <w:p w:rsidR="00D8023A" w:rsidRDefault="00D8023A" w:rsidP="00D8023A">
      <w:pPr>
        <w:tabs>
          <w:tab w:val="left" w:pos="6737"/>
        </w:tabs>
        <w:rPr>
          <w:rFonts w:ascii="Times New Roman" w:hAnsi="Times New Roman" w:cs="Times New Roman"/>
          <w:sz w:val="28"/>
        </w:rPr>
      </w:pPr>
    </w:p>
    <w:p w:rsidR="00D8023A" w:rsidRDefault="00D8023A" w:rsidP="00D8023A">
      <w:pPr>
        <w:tabs>
          <w:tab w:val="left" w:pos="6737"/>
        </w:tabs>
        <w:rPr>
          <w:rFonts w:ascii="Times New Roman" w:hAnsi="Times New Roman" w:cs="Times New Roman"/>
          <w:sz w:val="28"/>
        </w:rPr>
      </w:pPr>
    </w:p>
    <w:p w:rsidR="00D8023A" w:rsidRDefault="00D8023A" w:rsidP="00D8023A">
      <w:pPr>
        <w:tabs>
          <w:tab w:val="left" w:pos="6737"/>
        </w:tabs>
        <w:rPr>
          <w:rFonts w:ascii="Times New Roman" w:hAnsi="Times New Roman" w:cs="Times New Roman"/>
          <w:sz w:val="28"/>
        </w:rPr>
      </w:pPr>
    </w:p>
    <w:p w:rsidR="00D8023A" w:rsidRDefault="00D8023A" w:rsidP="00D8023A">
      <w:pPr>
        <w:tabs>
          <w:tab w:val="left" w:pos="6737"/>
        </w:tabs>
        <w:rPr>
          <w:rFonts w:ascii="Times New Roman" w:hAnsi="Times New Roman" w:cs="Times New Roman"/>
          <w:sz w:val="28"/>
        </w:rPr>
      </w:pPr>
    </w:p>
    <w:p w:rsidR="00283716" w:rsidRDefault="00283716">
      <w:bookmarkStart w:id="11" w:name="_GoBack"/>
      <w:bookmarkEnd w:id="11"/>
    </w:p>
    <w:sectPr w:rsidR="00283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22"/>
    <w:rsid w:val="00103E22"/>
    <w:rsid w:val="00283716"/>
    <w:rsid w:val="00D8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64EF9-BF6E-423D-B4E2-A054A1E7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23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802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D80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+ Курсив"/>
    <w:aliases w:val="Интервал 0 pt,Основной текст (5) + Курсив2"/>
    <w:basedOn w:val="a0"/>
    <w:uiPriority w:val="99"/>
    <w:rsid w:val="00D8023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5">
    <w:name w:val="Основной текст (5)_"/>
    <w:basedOn w:val="a0"/>
    <w:link w:val="51"/>
    <w:uiPriority w:val="99"/>
    <w:locked/>
    <w:rsid w:val="00D8023A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8023A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Основной текст (5)"/>
    <w:basedOn w:val="5"/>
    <w:uiPriority w:val="99"/>
    <w:rsid w:val="00D8023A"/>
    <w:rPr>
      <w:rFonts w:ascii="Times New Roman" w:hAnsi="Times New Roman" w:cs="Times New Roman"/>
      <w:spacing w:val="1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garantf1://12064203.12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hyperlink" Target="../../../../Documents%20and%20Settings/Stepanova/Local%20Settings/Temp/Desktop/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../../../../Documents%20and%20Settings/Stepanova/Local%20Settings/Desktop/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5496</Words>
  <Characters>31331</Characters>
  <Application>Microsoft Office Word</Application>
  <DocSecurity>0</DocSecurity>
  <Lines>261</Lines>
  <Paragraphs>73</Paragraphs>
  <ScaleCrop>false</ScaleCrop>
  <Company/>
  <LinksUpToDate>false</LinksUpToDate>
  <CharactersWithSpaces>36754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Исрапил</dc:creator>
  <cp:keywords/>
  <dc:description/>
  <cp:lastModifiedBy>Исрапил</cp:lastModifiedBy>
  <cp:revision>2</cp:revision>
  <dcterms:created xsi:type="dcterms:W3CDTF">2022-12-16T07:06:00Z</dcterms:created>
  <dcterms:modified xsi:type="dcterms:W3CDTF">2022-12-16T07:06:00Z</dcterms:modified>
</cp:coreProperties>
</file>