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  <w:bookmarkStart w:id="0" w:name="_Hlk121150787"/>
      <w:r>
        <w:rPr>
          <w:rFonts w:ascii="Calibri" w:hAnsi="Calibri"/>
          <w:b/>
          <w:noProof/>
          <w:spacing w:val="4"/>
        </w:rPr>
        <w:drawing>
          <wp:inline distT="0" distB="0" distL="0" distR="0" wp14:anchorId="7441ADBD" wp14:editId="16B31A7B">
            <wp:extent cx="1047750" cy="1009650"/>
            <wp:effectExtent l="0" t="0" r="0" b="0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17" w:rsidRDefault="00187117" w:rsidP="00187117">
      <w:pPr>
        <w:jc w:val="center"/>
        <w:rPr>
          <w:b/>
          <w:sz w:val="18"/>
          <w:szCs w:val="18"/>
        </w:rPr>
      </w:pPr>
    </w:p>
    <w:p w:rsidR="00187117" w:rsidRDefault="00187117" w:rsidP="00187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187117" w:rsidRDefault="00187117" w:rsidP="0018711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«ЦУНТИНСКИЙ РАЙОН»</w:t>
      </w:r>
    </w:p>
    <w:p w:rsidR="00187117" w:rsidRDefault="00187117" w:rsidP="0018711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  <w:r>
        <w:rPr>
          <w:b/>
          <w:sz w:val="16"/>
          <w:szCs w:val="16"/>
        </w:rPr>
        <w:t xml:space="preserve">                                                      </w:t>
      </w:r>
    </w:p>
    <w:p w:rsidR="00187117" w:rsidRDefault="00187117" w:rsidP="00187117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</w:p>
    <w:p w:rsidR="00187117" w:rsidRDefault="00187117" w:rsidP="001871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</w:p>
    <w:p w:rsidR="00187117" w:rsidRDefault="00187117" w:rsidP="00187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   </w:t>
      </w:r>
    </w:p>
    <w:p w:rsidR="00187117" w:rsidRDefault="00187117" w:rsidP="001871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7117" w:rsidRDefault="00187117" w:rsidP="001871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декабрь 2022 год                                                                                  №322</w:t>
      </w:r>
    </w:p>
    <w:p w:rsidR="00187117" w:rsidRDefault="00187117" w:rsidP="001871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7117" w:rsidRDefault="00187117" w:rsidP="00187117">
      <w:pPr>
        <w:jc w:val="center"/>
        <w:rPr>
          <w:b/>
          <w:color w:val="000000"/>
          <w:sz w:val="28"/>
          <w:szCs w:val="28"/>
        </w:rPr>
      </w:pPr>
    </w:p>
    <w:p w:rsidR="00187117" w:rsidRDefault="00187117" w:rsidP="001871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муниципальной программы «Цифровая трансформация в МР «Цунтинский район» на 2023 – 2024 годы»</w:t>
      </w:r>
    </w:p>
    <w:p w:rsidR="00187117" w:rsidRDefault="00187117" w:rsidP="00187117">
      <w:pPr>
        <w:rPr>
          <w:b/>
          <w:color w:val="000000"/>
          <w:sz w:val="28"/>
          <w:szCs w:val="28"/>
        </w:rPr>
      </w:pPr>
    </w:p>
    <w:p w:rsidR="00187117" w:rsidRDefault="00187117" w:rsidP="001871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1" w:name="_Hlk121150891"/>
      <w:r>
        <w:rPr>
          <w:color w:val="000000"/>
          <w:sz w:val="28"/>
          <w:szCs w:val="28"/>
        </w:rPr>
        <w:t xml:space="preserve">В соответствии с  Национальной программой «Цифровая экономика Российской Федерации», утвержденной протоколом президиума Совета при Президенте Российской Федерации по стратегическому развитию и национальным проектам от 04 июня 2019 №7, Стратегией в области цифровой трансформации отраслей экономики, социальной сферы и государственного управления Республики Дагестан утвержденной распоряжением Правительства Республики Дагестан от 11 октября 2022 г.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461-Р, администрация МР «Цунтинский район» постановляет:</w:t>
      </w:r>
    </w:p>
    <w:p w:rsidR="00187117" w:rsidRDefault="00187117" w:rsidP="00187117">
      <w:pPr>
        <w:pStyle w:val="a9"/>
        <w:shd w:val="clear" w:color="auto" w:fill="FFFFFF"/>
        <w:spacing w:before="0" w:beforeAutospacing="0" w:after="0" w:afterAutospacing="0" w:line="192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87117" w:rsidRDefault="00187117" w:rsidP="001871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прилагаемую муниципальную программу «Цифровая трансформации в МР «Цунтинский район» на 2023 - 2024 годы» (далее - Программа).</w:t>
      </w:r>
    </w:p>
    <w:p w:rsidR="00187117" w:rsidRDefault="00187117" w:rsidP="0018711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МР «Цунтинский район».</w:t>
      </w:r>
    </w:p>
    <w:p w:rsidR="00187117" w:rsidRDefault="00187117" w:rsidP="0018711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Магомедова М. А.</w:t>
      </w:r>
    </w:p>
    <w:bookmarkEnd w:id="1"/>
    <w:p w:rsidR="00187117" w:rsidRDefault="00187117" w:rsidP="00187117">
      <w:pPr>
        <w:spacing w:line="192" w:lineRule="auto"/>
        <w:ind w:firstLine="886"/>
        <w:jc w:val="both"/>
        <w:rPr>
          <w:color w:val="000000"/>
          <w:sz w:val="28"/>
          <w:szCs w:val="28"/>
        </w:rPr>
      </w:pPr>
    </w:p>
    <w:p w:rsidR="00187117" w:rsidRDefault="00187117" w:rsidP="00187117">
      <w:pPr>
        <w:spacing w:line="216" w:lineRule="auto"/>
        <w:ind w:firstLine="886"/>
        <w:jc w:val="both"/>
        <w:rPr>
          <w:color w:val="000000"/>
          <w:sz w:val="10"/>
          <w:szCs w:val="28"/>
        </w:rPr>
      </w:pPr>
    </w:p>
    <w:p w:rsidR="00187117" w:rsidRDefault="00187117" w:rsidP="00187117">
      <w:pPr>
        <w:spacing w:line="216" w:lineRule="auto"/>
        <w:ind w:firstLine="886"/>
        <w:jc w:val="both"/>
        <w:rPr>
          <w:color w:val="000000"/>
          <w:sz w:val="10"/>
          <w:szCs w:val="28"/>
        </w:rPr>
      </w:pPr>
    </w:p>
    <w:p w:rsidR="00187117" w:rsidRDefault="00187117" w:rsidP="00187117">
      <w:pPr>
        <w:ind w:firstLine="886"/>
        <w:jc w:val="both"/>
        <w:rPr>
          <w:color w:val="000000"/>
          <w:sz w:val="10"/>
          <w:szCs w:val="28"/>
        </w:rPr>
      </w:pPr>
    </w:p>
    <w:p w:rsidR="00187117" w:rsidRDefault="00187117" w:rsidP="00187117">
      <w:pPr>
        <w:tabs>
          <w:tab w:val="left" w:pos="60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</w:t>
      </w:r>
      <w:bookmarkEnd w:id="0"/>
      <w:r>
        <w:rPr>
          <w:b/>
          <w:color w:val="000000"/>
          <w:sz w:val="28"/>
          <w:szCs w:val="28"/>
        </w:rPr>
        <w:t>Гамзатов А. Х.</w:t>
      </w:r>
    </w:p>
    <w:p w:rsidR="00187117" w:rsidRDefault="00187117" w:rsidP="00187117">
      <w:pPr>
        <w:rPr>
          <w:color w:val="000000"/>
          <w:sz w:val="20"/>
          <w:szCs w:val="2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jc w:val="center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Паспорт </w:t>
      </w:r>
    </w:p>
    <w:p w:rsidR="00187117" w:rsidRDefault="00187117" w:rsidP="00187117">
      <w:pPr>
        <w:jc w:val="center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lastRenderedPageBreak/>
        <w:t>муниципальной программы</w:t>
      </w:r>
    </w:p>
    <w:p w:rsidR="00187117" w:rsidRDefault="00187117" w:rsidP="00187117">
      <w:pPr>
        <w:jc w:val="center"/>
        <w:rPr>
          <w:b/>
          <w:color w:val="000000"/>
        </w:rPr>
      </w:pPr>
      <w:bookmarkStart w:id="2" w:name="sub_100"/>
      <w:r>
        <w:rPr>
          <w:b/>
          <w:color w:val="000000"/>
        </w:rPr>
        <w:t xml:space="preserve">«Цифровая трансформация в </w:t>
      </w:r>
      <w:r>
        <w:rPr>
          <w:b/>
          <w:i/>
          <w:iCs/>
          <w:color w:val="000000"/>
        </w:rPr>
        <w:t>МР «Цунтинский район»</w:t>
      </w:r>
      <w:r>
        <w:rPr>
          <w:b/>
          <w:color w:val="000000"/>
        </w:rPr>
        <w:br/>
        <w:t>на 2023 – 2024 годы»</w:t>
      </w:r>
    </w:p>
    <w:p w:rsidR="00187117" w:rsidRDefault="00187117" w:rsidP="00187117">
      <w:pPr>
        <w:jc w:val="center"/>
        <w:rPr>
          <w:b/>
          <w:color w:val="000000"/>
        </w:rPr>
      </w:pPr>
    </w:p>
    <w:bookmarkEnd w:id="2"/>
    <w:p w:rsidR="00187117" w:rsidRDefault="00187117" w:rsidP="00187117">
      <w:pPr>
        <w:rPr>
          <w:color w:val="000000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5994"/>
      </w:tblGrid>
      <w:tr w:rsidR="00187117" w:rsidTr="00335F2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87117" w:rsidTr="00335F2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87117" w:rsidTr="00335F2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Ответственный исполнитель программы </w:t>
            </w:r>
          </w:p>
          <w:p w:rsidR="00187117" w:rsidRDefault="00187117" w:rsidP="00335F22">
            <w:pPr>
              <w:jc w:val="both"/>
              <w:rPr>
                <w:b/>
                <w:color w:val="000000"/>
                <w:spacing w:val="-2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Соисполнители программы</w:t>
            </w: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r>
              <w:t>Администрация МР «Цунтинский район»</w:t>
            </w:r>
          </w:p>
          <w:p w:rsidR="00187117" w:rsidRDefault="00187117" w:rsidP="00335F22"/>
          <w:p w:rsidR="00187117" w:rsidRDefault="00187117" w:rsidP="00335F22">
            <w:r>
              <w:t>- МКУ «Управление образования»;</w:t>
            </w:r>
          </w:p>
          <w:p w:rsidR="00187117" w:rsidRDefault="00187117" w:rsidP="00335F22">
            <w:r>
              <w:t xml:space="preserve">- отдел сельского хозяйства; </w:t>
            </w:r>
          </w:p>
          <w:p w:rsidR="00187117" w:rsidRDefault="00187117" w:rsidP="00335F22">
            <w:r>
              <w:t>- отдел земельных, имущественных отношений и муниципального контроля;</w:t>
            </w:r>
          </w:p>
          <w:p w:rsidR="00187117" w:rsidRDefault="00187117" w:rsidP="00335F22">
            <w:r>
              <w:t>- отдел архитектуры и строительства.</w:t>
            </w:r>
          </w:p>
          <w:p w:rsidR="00187117" w:rsidRDefault="00187117" w:rsidP="00335F22"/>
          <w:p w:rsidR="00187117" w:rsidRDefault="00187117" w:rsidP="00335F22"/>
          <w:p w:rsidR="00187117" w:rsidRDefault="00187117" w:rsidP="00335F22"/>
          <w:p w:rsidR="00187117" w:rsidRDefault="00187117" w:rsidP="00335F22">
            <w:r>
              <w:t>- администрации муниципальных образований сельских   поселений;</w:t>
            </w:r>
          </w:p>
          <w:p w:rsidR="00187117" w:rsidRDefault="00187117" w:rsidP="00335F22">
            <w:r>
              <w:t>- муниципальные учреждения;</w:t>
            </w:r>
          </w:p>
          <w:p w:rsidR="00187117" w:rsidRDefault="00187117" w:rsidP="00335F22">
            <w:r>
              <w:t xml:space="preserve">- образовательные учреждения. </w:t>
            </w:r>
          </w:p>
          <w:p w:rsidR="00187117" w:rsidRDefault="00187117" w:rsidP="00335F22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</w:p>
        </w:tc>
      </w:tr>
      <w:tr w:rsidR="00187117" w:rsidTr="00335F2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Цели и задачи программы</w:t>
            </w: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187117">
            <w:pPr>
              <w:widowControl w:val="0"/>
              <w:numPr>
                <w:ilvl w:val="0"/>
                <w:numId w:val="2"/>
              </w:numPr>
              <w:autoSpaceDN w:val="0"/>
              <w:spacing w:line="276" w:lineRule="auto"/>
              <w:ind w:left="113" w:firstLine="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Государственное управление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1.1. Повышение качества оказания государственных услуг и выполнения государственных функций за счет систематизации и гармонизации государственных данных и сокращения времени предоставления пользователю результата услуги.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1.2. Оптимизация работы государственных органов и организаций.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1.3. Обеспечение безопасности муниципальной информационной инфраструктуры.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1.4. Переход на использование отечественного программного обеспечения.</w:t>
            </w:r>
          </w:p>
          <w:p w:rsidR="00187117" w:rsidRDefault="00187117" w:rsidP="00187117">
            <w:pPr>
              <w:widowControl w:val="0"/>
              <w:numPr>
                <w:ilvl w:val="0"/>
                <w:numId w:val="2"/>
              </w:numPr>
              <w:autoSpaceDN w:val="0"/>
              <w:spacing w:line="276" w:lineRule="auto"/>
              <w:ind w:left="113" w:firstLine="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1.1. Создание равного доступа к качественному образовательному контенту у всех участников образовательного процесса.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1.2. Создание условий для индивидуальной траектории развития школьника.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Строительство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3.1. Комплексное пространственное развитие территорий на базе создания и развития ГИСОГД РД.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Транспорт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4.1. Создание условий для построения оптимальных маршрутов и информационно-навигационного построения пассажирских поездок.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 Повышение уровня безопасности при осуществлении пассажирских перевозок.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Сельское хозяйство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5.1. Внедрение цифровых решений по оперативному сбору и анализу сведений о результатах сельскохозяйственной деятельности.</w:t>
            </w:r>
          </w:p>
          <w:p w:rsidR="00187117" w:rsidRDefault="00187117" w:rsidP="00335F22">
            <w:pPr>
              <w:spacing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5.2. Переход на единую платформу в области учета и контроля сельскохозяйственной продукции.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87117" w:rsidTr="00335F2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</w:t>
            </w: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Программы</w:t>
            </w: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Целевые индикаторы и показатели программы</w:t>
            </w: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187117">
            <w:pPr>
              <w:widowControl w:val="0"/>
              <w:numPr>
                <w:ilvl w:val="0"/>
                <w:numId w:val="3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- 2024 годы.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доли обращений за получением массовых социально значимых услуг в электронном виде с использованием ЕПГУ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подключение муниципальных учреждений и администраций сельских поселений к Единой государственной системе управления и передачи данных Республики Дагестан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приобретение, </w:t>
            </w:r>
            <w:proofErr w:type="gramStart"/>
            <w:r>
              <w:rPr>
                <w:color w:val="000000"/>
              </w:rPr>
              <w:t>продление  лицензионных</w:t>
            </w:r>
            <w:proofErr w:type="gramEnd"/>
            <w:r>
              <w:rPr>
                <w:color w:val="000000"/>
              </w:rPr>
              <w:t xml:space="preserve"> продуктов  отечественного офисного программного обеспечения (включенного в единый реестр российского программного обеспечения) и отечественной операционной системы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функционирование и поддержка работоспособности антивирусного лицензионного программного обеспечения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внесение информации </w:t>
            </w:r>
            <w:proofErr w:type="gramStart"/>
            <w:r>
              <w:rPr>
                <w:color w:val="000000"/>
              </w:rPr>
              <w:t>о  контрольных</w:t>
            </w:r>
            <w:proofErr w:type="gramEnd"/>
            <w:r>
              <w:rPr>
                <w:color w:val="000000"/>
              </w:rPr>
              <w:t xml:space="preserve"> (надзорных) мероприятиях  в Единый реестр контрольных (надзорных) мероприятий по средством ГИС ТОР КНД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своевременность предоставленных ответов на обращения, поступившие посредством Платформы обратной связи (ПОС)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pStyle w:val="1684"/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наличие сайтов сельских поселений муниципального образования и муниципальных общеобразовательных организаций на единой федеральной информационной платформе интернет-порталов органов государственной власти «</w:t>
            </w:r>
            <w:proofErr w:type="spellStart"/>
            <w:r>
              <w:rPr>
                <w:color w:val="000000"/>
                <w:lang w:val="ru-RU"/>
              </w:rPr>
              <w:t>Госвеб</w:t>
            </w:r>
            <w:proofErr w:type="spellEnd"/>
            <w:r>
              <w:rPr>
                <w:color w:val="000000"/>
                <w:lang w:val="ru-RU"/>
              </w:rPr>
              <w:t>»</w:t>
            </w:r>
            <w:r>
              <w:rPr>
                <w:i/>
                <w:iCs/>
                <w:color w:val="000000"/>
                <w:lang w:val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получение доступа педагогов и обучающихся к верифицированному цифровому контенту на </w:t>
            </w:r>
            <w:proofErr w:type="spellStart"/>
            <w:r>
              <w:rPr>
                <w:color w:val="000000"/>
              </w:rPr>
              <w:t>интернет-ресурсах</w:t>
            </w:r>
            <w:proofErr w:type="spellEnd"/>
            <w:r>
              <w:rPr>
                <w:color w:val="000000"/>
              </w:rPr>
              <w:t>, рекомендованных к использованию Министерством просвещения Российской Федерации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сбор и анализ сведений о результатах сельскохозяйственной деятельности</w:t>
            </w:r>
            <w:r>
              <w:rPr>
                <w:i/>
                <w:iCs/>
                <w:color w:val="000000"/>
              </w:rPr>
              <w:t>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переход на единую платформу в области учета и контроля сельскохозяйственной продукции.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87117" w:rsidTr="00335F2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Финансовое обеспечение программы</w:t>
            </w: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</w:p>
          <w:p w:rsidR="00187117" w:rsidRDefault="00187117" w:rsidP="00335F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результаты программы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Муниципальный бюджет: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    в 2023г.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– 340,0 тыс. рублей;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-    в 2024г.  – 590,0 тыс. рублей.</w:t>
            </w:r>
          </w:p>
          <w:p w:rsidR="00187117" w:rsidRDefault="00187117" w:rsidP="00335F22">
            <w:pPr>
              <w:spacing w:line="276" w:lineRule="auto"/>
              <w:jc w:val="both"/>
              <w:rPr>
                <w:color w:val="000000"/>
              </w:rPr>
            </w:pP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переход к оказанию муниципальных услуг гражданам в электронном виде;</w:t>
            </w: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поэтапное обеспечение автоматизированных рабочих мест муниципальных служащих отечественной операционной системой и отечественным офисным программным обеспечением;</w:t>
            </w: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доведение уровня защищенности муниципальных информационных ресурсов и систем до нормативных требований;</w:t>
            </w: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компьютерной грамотности сотрудников администрации;</w:t>
            </w: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создание информационно-коммуникационной инфраструктуры органов местного самоуправления;</w:t>
            </w: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муниципального управления за счет более качественного использования информационных технологий;</w:t>
            </w: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доведение уровня защищенности муниципальных информационных ресурсов и систем до нормативных требований;</w:t>
            </w:r>
          </w:p>
          <w:p w:rsidR="00187117" w:rsidRDefault="00187117" w:rsidP="00187117">
            <w:pPr>
              <w:widowControl w:val="0"/>
              <w:numPr>
                <w:ilvl w:val="0"/>
                <w:numId w:val="4"/>
              </w:numPr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доступа муниципальных служащих к необходимым информационным ресурсам.</w:t>
            </w:r>
          </w:p>
        </w:tc>
      </w:tr>
    </w:tbl>
    <w:p w:rsidR="00187117" w:rsidRDefault="00187117" w:rsidP="00187117">
      <w:pPr>
        <w:jc w:val="center"/>
        <w:rPr>
          <w:rFonts w:eastAsia="Calibri"/>
          <w:sz w:val="28"/>
          <w:szCs w:val="28"/>
        </w:rPr>
      </w:pPr>
    </w:p>
    <w:p w:rsidR="00187117" w:rsidRDefault="00187117" w:rsidP="00187117">
      <w:pPr>
        <w:rPr>
          <w:color w:val="000000"/>
          <w:sz w:val="20"/>
          <w:szCs w:val="2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rPr>
          <w:color w:val="000000"/>
        </w:rPr>
      </w:pPr>
    </w:p>
    <w:p w:rsidR="00187117" w:rsidRDefault="00187117" w:rsidP="0018711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текущего состояния сферы информатизации</w:t>
      </w:r>
    </w:p>
    <w:p w:rsidR="00187117" w:rsidRDefault="00187117" w:rsidP="00187117">
      <w:pPr>
        <w:jc w:val="both"/>
        <w:rPr>
          <w:color w:val="000000"/>
          <w:sz w:val="28"/>
          <w:szCs w:val="28"/>
        </w:rPr>
      </w:pP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Стратегия развития информационного общества в Российской Федерации на 2017 - 2030 годы, утвержденная Указом Президента Российской Федерации от 09.05.2017 N 203 (далее - Стратегия), призвана способствовать развитию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самоуправления, повышению эффективности государственного управления, развитию экономики и социальной сферы, формированию цифровой экономики.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число целей и задач Стратегии входят обеспечение прав граждан на объективную, достоверную, безопасную информацию, повышение качества жизни граждан на основе широкого применения информационно-коммуникационных технологий, развитие технологий электронного взаимодействия граждан, организаций, государственных органов, органов местного самоуправления, применение в органах государственной власти и местного самоуправления Российской Федерации новых технологий, обеспечивающих повышение качества государственного и муниципального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оказания государственных и муниципальных услуг.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Стратегией в области цифровой трансформации отраслей экономики, социальной сферы и государственного </w:t>
      </w:r>
      <w:proofErr w:type="gramStart"/>
      <w:r>
        <w:rPr>
          <w:sz w:val="28"/>
          <w:szCs w:val="28"/>
        </w:rPr>
        <w:t>управления  Республики</w:t>
      </w:r>
      <w:proofErr w:type="gramEnd"/>
      <w:r>
        <w:rPr>
          <w:sz w:val="28"/>
          <w:szCs w:val="28"/>
        </w:rPr>
        <w:t xml:space="preserve"> Дагестан утвержденной распоряжением Правительства  Республики Дагестан от 11 октября 2022 г. N 461-р приоритетным направлением является цифровая трансформация путем внедрения цифровых технологий в сферу муниципального управления и предоставления муниципальных услуг. 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Структурные подразделения администрации МР «Цунтинский район», предоставляющие услуги, обеспечивают оптимизацию порядка предоставления услуг в электронной форме в соответствии с методическими рекомендациями, определяющими требования к предоставлению государственных и муниципальных услуг в электронной форме, разработанными Министерством связи и массовых коммуникаций Российской Федерации.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Информатизационная</w:t>
      </w:r>
      <w:proofErr w:type="spellEnd"/>
      <w:r>
        <w:rPr>
          <w:sz w:val="28"/>
          <w:szCs w:val="28"/>
        </w:rPr>
        <w:t xml:space="preserve"> деятельность администрации муниципального района "Цунтинский район" строится на следующих принципах: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самостоятельности органов местного самоуправления, структурных подразделений, подведомственных учреждений в пределах их полномочий в формировании и использовании муниципальных информационных ресурсов;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информационных ресурсов в объемах, необходимых и достаточных для реализации органами местного самоуправления, структурными подразделениями, подведомственными учреждениями своих полномочий;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достоверности и оперативности информации, используемой в деятельности органов местного самоуправления, структурных подразделений администрации, подведомственных учреждений;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открытости муниципальных информационных ресурсов;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обязательности обеспечения граждан необходимой информацией в пределах компетенции органов местного самоуправления, структурных подразделений, подведомственных учреждений.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права на доступ к государственным и муниципальным информационным ресурсам должна обеспечиваться: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предоставления информации по запросам заинтересованных лиц;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публикации в средствах массовой информации муниципальных нормативных правовых актов органов местного самоуправления.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Применение цифровых технологий предполагает внедрение универсальных цифровых платформ, инструментов информирования, </w:t>
      </w:r>
      <w:proofErr w:type="spellStart"/>
      <w:r>
        <w:rPr>
          <w:sz w:val="28"/>
          <w:szCs w:val="28"/>
        </w:rPr>
        <w:t>цифровизацию</w:t>
      </w:r>
      <w:proofErr w:type="spellEnd"/>
      <w:r>
        <w:rPr>
          <w:sz w:val="28"/>
          <w:szCs w:val="28"/>
        </w:rPr>
        <w:t xml:space="preserve"> муниципальных услуг, </w:t>
      </w:r>
      <w:proofErr w:type="spellStart"/>
      <w:r>
        <w:rPr>
          <w:sz w:val="28"/>
          <w:szCs w:val="28"/>
        </w:rPr>
        <w:t>цифровизацию</w:t>
      </w:r>
      <w:proofErr w:type="spellEnd"/>
      <w:r>
        <w:rPr>
          <w:sz w:val="28"/>
          <w:szCs w:val="28"/>
        </w:rPr>
        <w:t xml:space="preserve"> деятельности органов местного самоуправления с использованием преимущественно отечественного программного обеспечения. В рамках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необходимо увеличить   долю расходов на закупки отечественного программного обеспечения установленного и используемого на автоматизированных рабочих местах муниципальных служащих.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требованиям законодательства Российской </w:t>
      </w:r>
      <w:proofErr w:type="gramStart"/>
      <w:r>
        <w:rPr>
          <w:sz w:val="28"/>
          <w:szCs w:val="28"/>
        </w:rPr>
        <w:t>Федерации  на</w:t>
      </w:r>
      <w:proofErr w:type="gramEnd"/>
      <w:r>
        <w:rPr>
          <w:sz w:val="28"/>
          <w:szCs w:val="28"/>
        </w:rPr>
        <w:t xml:space="preserve"> основе классификации информационных систем с учетом моделей угроз и моделей нарушителя информационной безопасности становится необходимым применение средств обеспечения информационной безопасности.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Важной задачей администрации муниципального района «Цунтинский район» является создание единого информационного пространства. В целях создания единого информационного пространства необходима координация процессов информатизации всех структурных подразделений администрации и подведомственных организаций. Координация может быть обеспечена при условиях: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учета всех создаваемых, развиваемых, модернизируемых, эксплуатируемых органами местного самоуправления информационных систем и информационно-телекоммуникационной;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единства и комплексности при планировании и реализации мероприятий по информатизации, осуществляемых органами местного самоуправления;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деятельности органов местного самоуправления за счет использования информационных технологий;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расходования средств бюджета, направляемых органами местного самоуправления на реализацию мероприятий по информатизации;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реализации мероприятий по информатизации за счет внедрения принципов проектного управления.</w:t>
      </w:r>
    </w:p>
    <w:p w:rsidR="00187117" w:rsidRDefault="00187117" w:rsidP="00187117">
      <w:pPr>
        <w:jc w:val="both"/>
        <w:rPr>
          <w:sz w:val="28"/>
          <w:szCs w:val="28"/>
        </w:rPr>
      </w:pPr>
    </w:p>
    <w:p w:rsidR="00187117" w:rsidRDefault="00187117" w:rsidP="0018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направлена на следующие цели: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оказания государственных услуг и выполнения государственных функций за счет систематизации и гармонизации государственных данных и сокращения времени предоставления пользователю результата услуги;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органов местного самоуправления и организаций;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муниципальной информационной инфраструктуры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Переход на использование отечественного программного обеспечения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равного доступа к качественному образовательному контенту у всех участников образовательного процесса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индивидуальной траектории развития школьника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пространственное развитие территорий на базе создания и развития ГИСОГД РД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цифровых решений по оперативному сбору и анализу сведений о результатах сельскохозяйственной деятельности.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Переход на единую платформу в области учета и контроля сельскохозяйственной продукции.</w:t>
      </w:r>
    </w:p>
    <w:p w:rsidR="00187117" w:rsidRDefault="00187117" w:rsidP="00187117">
      <w:pPr>
        <w:jc w:val="both"/>
        <w:rPr>
          <w:sz w:val="28"/>
          <w:szCs w:val="28"/>
        </w:rPr>
      </w:pPr>
    </w:p>
    <w:p w:rsidR="00187117" w:rsidRDefault="00187117" w:rsidP="0018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реализации Программы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Муниципальная программа </w:t>
      </w:r>
      <w:proofErr w:type="gramStart"/>
      <w:r>
        <w:rPr>
          <w:sz w:val="28"/>
          <w:szCs w:val="28"/>
        </w:rPr>
        <w:t>реализуется  в</w:t>
      </w:r>
      <w:proofErr w:type="gramEnd"/>
      <w:r>
        <w:rPr>
          <w:sz w:val="28"/>
          <w:szCs w:val="28"/>
        </w:rPr>
        <w:t xml:space="preserve"> один этап с 2023 по 2024 годы.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Значения целевых индикаторов</w:t>
      </w:r>
    </w:p>
    <w:p w:rsidR="00187117" w:rsidRDefault="00187117" w:rsidP="00187117">
      <w:pPr>
        <w:jc w:val="both"/>
        <w:rPr>
          <w:sz w:val="28"/>
          <w:szCs w:val="28"/>
        </w:rPr>
      </w:pP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достижений целей муниципальной программы по годам её реализации осуществляется посредством использования целевых индикаторов. Целевые индикаторы и показатели эффективности реализации мероприятий муниципальной Программы муниципального района «Цунтинский </w:t>
      </w:r>
      <w:proofErr w:type="gramStart"/>
      <w:r>
        <w:rPr>
          <w:sz w:val="28"/>
          <w:szCs w:val="28"/>
        </w:rPr>
        <w:t>район»  приведены</w:t>
      </w:r>
      <w:proofErr w:type="gramEnd"/>
      <w:r>
        <w:rPr>
          <w:sz w:val="28"/>
          <w:szCs w:val="28"/>
        </w:rPr>
        <w:t xml:space="preserve"> в Приложении №1 к настоящей муниципальной программе.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Ресурсное обеспечение Программы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Программы осуществляется за счет средств бюджета муниципального района ««Цунтинский район» в пределах средств, предусмотренных в бюджете района на соответствующий финансовый год.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потребность в финансовых ресурсах на реализацию мероприятий Программы составляет 930,0 тыс. рублей, из них: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2023 год – 340,0 тыс. рублей;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2024 год – 590,0 тыс. рублей.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финансированию приведены в Приложении №3 к Программе.</w:t>
      </w:r>
    </w:p>
    <w:p w:rsidR="00187117" w:rsidRDefault="00187117" w:rsidP="00187117">
      <w:pPr>
        <w:rPr>
          <w:sz w:val="28"/>
          <w:szCs w:val="28"/>
        </w:rPr>
      </w:pPr>
    </w:p>
    <w:p w:rsidR="00187117" w:rsidRDefault="00187117" w:rsidP="0018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Система мероприятий Программы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мероприятий Программы предусматривает решение конкретных задач, взаимосвязанных и скоординированных по времени, ресурсам и исполнителям на всех стадиях реализации Программы.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предполагает достижение основных целей развития информационного общества, использование информационных и телекоммуникационных технологий в муниципальном районе «Цунтинский район» к 2024 году.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программные мероприятия приведены в Приложении </w:t>
      </w:r>
      <w:bookmarkStart w:id="3" w:name="_Hlk120869101"/>
      <w:r>
        <w:rPr>
          <w:sz w:val="28"/>
          <w:szCs w:val="28"/>
        </w:rPr>
        <w:t>№</w:t>
      </w:r>
      <w:bookmarkEnd w:id="3"/>
      <w:r>
        <w:rPr>
          <w:sz w:val="28"/>
          <w:szCs w:val="28"/>
        </w:rPr>
        <w:t>2 к Программе.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Ожидаемые результаты реализации Программы</w:t>
      </w:r>
    </w:p>
    <w:p w:rsidR="00187117" w:rsidRDefault="00187117" w:rsidP="0018711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выполнения муниципальной программы будут достигнуты следующие целевые показатели: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переход к оказанию муниципальных услуг гражданам в электронном виде;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поэтапное обеспечение автоматизированных рабочих мест муниципальных служащих отечественной операционной системой и отечественным офисным программным обеспечением;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уровня защищенности муниципальных информационных ресурсов и систем до нормативных требований;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компьютерной грамотности сотрудников администрации;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информационно-коммуникационной инфраструктуры органов местного самоуправления;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муниципального управления за счет более качественного использования информационных технологий;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уровня защищенности муниципальных информационных ресурсов и систем до нормативных требований;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доступа муниципальных служащих к необходимым информационным ресурсам.</w:t>
      </w:r>
    </w:p>
    <w:p w:rsidR="00187117" w:rsidRDefault="00187117" w:rsidP="00187117">
      <w:pPr>
        <w:spacing w:line="276" w:lineRule="auto"/>
        <w:jc w:val="both"/>
        <w:rPr>
          <w:sz w:val="28"/>
          <w:szCs w:val="28"/>
        </w:rPr>
      </w:pPr>
    </w:p>
    <w:p w:rsidR="00187117" w:rsidRDefault="00187117" w:rsidP="00187117">
      <w:pPr>
        <w:rPr>
          <w:sz w:val="20"/>
          <w:szCs w:val="20"/>
        </w:rPr>
      </w:pPr>
    </w:p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/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187117" w:rsidRDefault="00187117" w:rsidP="00187117">
      <w:pPr>
        <w:jc w:val="center"/>
        <w:rPr>
          <w:rFonts w:ascii="Calibri" w:hAnsi="Calibri"/>
          <w:b/>
          <w:sz w:val="32"/>
          <w:szCs w:val="32"/>
        </w:rPr>
      </w:pPr>
    </w:p>
    <w:p w:rsidR="00CA7635" w:rsidRPr="00187117" w:rsidRDefault="00CA7635" w:rsidP="00187117">
      <w:bookmarkStart w:id="4" w:name="_GoBack"/>
      <w:bookmarkEnd w:id="4"/>
    </w:p>
    <w:sectPr w:rsidR="00CA7635" w:rsidRPr="0018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19D"/>
    <w:multiLevelType w:val="hybridMultilevel"/>
    <w:tmpl w:val="A942E028"/>
    <w:lvl w:ilvl="0" w:tplc="C10673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355D"/>
    <w:multiLevelType w:val="hybridMultilevel"/>
    <w:tmpl w:val="95F8DE44"/>
    <w:lvl w:ilvl="0" w:tplc="6F707890">
      <w:start w:val="2023"/>
      <w:numFmt w:val="decimal"/>
      <w:lvlText w:val="%1"/>
      <w:lvlJc w:val="left"/>
      <w:pPr>
        <w:ind w:left="1320" w:hanging="48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1905379"/>
    <w:multiLevelType w:val="hybridMultilevel"/>
    <w:tmpl w:val="3992EF0C"/>
    <w:lvl w:ilvl="0" w:tplc="FC04D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7FEC"/>
    <w:multiLevelType w:val="multilevel"/>
    <w:tmpl w:val="B926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570DB"/>
    <w:multiLevelType w:val="hybridMultilevel"/>
    <w:tmpl w:val="4CACB59A"/>
    <w:lvl w:ilvl="0" w:tplc="3EA8075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6"/>
    <w:rsid w:val="000F6F66"/>
    <w:rsid w:val="00187117"/>
    <w:rsid w:val="002C0B74"/>
    <w:rsid w:val="00490A53"/>
    <w:rsid w:val="004A710C"/>
    <w:rsid w:val="007F2FC9"/>
    <w:rsid w:val="00C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BB51-766D-4838-9D6E-93638037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0B74"/>
  </w:style>
  <w:style w:type="paragraph" w:styleId="a4">
    <w:name w:val="No Spacing"/>
    <w:link w:val="a3"/>
    <w:uiPriority w:val="1"/>
    <w:qFormat/>
    <w:rsid w:val="002C0B7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A710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A7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basedOn w:val="a"/>
    <w:uiPriority w:val="99"/>
    <w:semiHidden/>
    <w:rsid w:val="004A710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A7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A710C"/>
    <w:rPr>
      <w:b/>
      <w:bCs/>
    </w:rPr>
  </w:style>
  <w:style w:type="paragraph" w:styleId="a9">
    <w:name w:val="Normal (Web)"/>
    <w:basedOn w:val="a"/>
    <w:uiPriority w:val="99"/>
    <w:semiHidden/>
    <w:unhideWhenUsed/>
    <w:rsid w:val="00187117"/>
    <w:pPr>
      <w:spacing w:before="100" w:beforeAutospacing="1" w:after="100" w:afterAutospacing="1"/>
    </w:pPr>
  </w:style>
  <w:style w:type="paragraph" w:customStyle="1" w:styleId="1684">
    <w:name w:val="1684"/>
    <w:aliases w:val="bqiaagaaeyqcaaagiaiaaap7bqaabqkg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18711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9</cp:revision>
  <dcterms:created xsi:type="dcterms:W3CDTF">2022-12-14T10:30:00Z</dcterms:created>
  <dcterms:modified xsi:type="dcterms:W3CDTF">2022-12-20T09:29:00Z</dcterms:modified>
</cp:coreProperties>
</file>