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3" w:rsidRDefault="00BD2F63" w:rsidP="00BD2F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Льготы для ветеранов боевых действий</w:t>
      </w:r>
    </w:p>
    <w:bookmarkEnd w:id="0"/>
    <w:p w:rsidR="00BD2F63" w:rsidRDefault="00BD2F63" w:rsidP="00BD2F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Согласно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1 п. 1 ст. 3 Федерального закона от 12.01.1995 № 5-ФЗ «О ветеранах» ветеранами боевых действий являются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государствах.</w:t>
      </w:r>
    </w:p>
    <w:p w:rsidR="00BD2F63" w:rsidRDefault="00BD2F63" w:rsidP="00BD2F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ст. 16 Федерального закона «О ветеранах» указанным ветеранам предоставляются следующие меры социальной поддержки:</w:t>
      </w:r>
      <w:r>
        <w:rPr>
          <w:rFonts w:ascii="Tahoma" w:hAnsi="Tahoma" w:cs="Tahoma"/>
          <w:color w:val="000000"/>
          <w:sz w:val="21"/>
          <w:szCs w:val="21"/>
        </w:rPr>
        <w:br/>
        <w:t>1) льготы по пенсионному обеспечению в соответствии с законодательством;</w:t>
      </w:r>
      <w:r>
        <w:rPr>
          <w:rFonts w:ascii="Tahoma" w:hAnsi="Tahoma" w:cs="Tahoma"/>
          <w:color w:val="000000"/>
          <w:sz w:val="21"/>
          <w:szCs w:val="21"/>
        </w:rPr>
        <w:br/>
        <w:t>2) обеспечение за счет средств федерального бюджета жильем ветеранов боевых действий, нуждающихся в улучшении жилищных условий;</w:t>
      </w:r>
      <w:r>
        <w:rPr>
          <w:rFonts w:ascii="Tahoma" w:hAnsi="Tahoma" w:cs="Tahoma"/>
          <w:color w:val="000000"/>
          <w:sz w:val="21"/>
          <w:szCs w:val="21"/>
        </w:rPr>
        <w:br/>
        <w:t>3) компенсация расходов на оплату жилых помещений в размере 50%:</w:t>
      </w:r>
    </w:p>
    <w:p w:rsidR="00BD2F63" w:rsidRDefault="00BD2F63" w:rsidP="00BD2F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 (в коммунальных квартирах - занимаемой жилой площади).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BD2F63" w:rsidRDefault="00BD2F63" w:rsidP="00BD2F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4) первоочередная установка квартирного телефона;</w:t>
      </w:r>
      <w:r>
        <w:rPr>
          <w:rFonts w:ascii="Tahoma" w:hAnsi="Tahoma" w:cs="Tahoma"/>
          <w:color w:val="000000"/>
          <w:sz w:val="21"/>
          <w:szCs w:val="21"/>
        </w:rPr>
        <w:br/>
        <w:t>5)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6)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>7) обеспечение протезами (кроме зубных протезов) и протезно-ортопедическими изделиями. В случае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если ветеран боевых действий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компенсация;</w:t>
      </w:r>
      <w:r>
        <w:rPr>
          <w:rFonts w:ascii="Tahoma" w:hAnsi="Tahoma" w:cs="Tahoma"/>
          <w:color w:val="000000"/>
          <w:sz w:val="21"/>
          <w:szCs w:val="21"/>
        </w:rPr>
        <w:br/>
        <w:t>8)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9)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  <w:r>
        <w:rPr>
          <w:rFonts w:ascii="Tahoma" w:hAnsi="Tahoma" w:cs="Tahoma"/>
          <w:color w:val="000000"/>
          <w:sz w:val="21"/>
          <w:szCs w:val="21"/>
        </w:rPr>
        <w:br/>
        <w:t>10) профессиональное обучение и дополнительное профессиональное образование за счет средств работодателя.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>Кроме этого, ветераны боевых действий имеют право на налоговые льготы.</w:t>
      </w:r>
    </w:p>
    <w:p w:rsidR="00F64DB8" w:rsidRDefault="00F64DB8"/>
    <w:p w:rsidR="00BD2F63" w:rsidRDefault="00BD2F63">
      <w:r>
        <w:t xml:space="preserve">Прокурор района Исмаилов </w:t>
      </w:r>
      <w:proofErr w:type="gramStart"/>
      <w:r>
        <w:t>Р</w:t>
      </w:r>
      <w:proofErr w:type="gramEnd"/>
      <w:r>
        <w:t xml:space="preserve"> И</w:t>
      </w:r>
    </w:p>
    <w:sectPr w:rsidR="00BD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29"/>
    <w:rsid w:val="00BD2F63"/>
    <w:rsid w:val="00D84B29"/>
    <w:rsid w:val="00F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3</cp:revision>
  <dcterms:created xsi:type="dcterms:W3CDTF">2019-01-10T07:17:00Z</dcterms:created>
  <dcterms:modified xsi:type="dcterms:W3CDTF">2019-01-10T07:18:00Z</dcterms:modified>
</cp:coreProperties>
</file>