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Bdr/>
        <w:spacing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Извещение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размещении проекта отчета об итогах государственной кадастровой оценки земельных участков, учтенных в Едином государственном реестре недвижимости на территории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Республики Дагестан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/>
        <w:spacing w:line="240" w:lineRule="auto"/>
        <w:ind w:firstLine="709"/>
        <w:jc w:val="center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Bdr/>
        <w:spacing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Министерство по земельным и имущественным отношениям Республики Дагестан извещает о том, что на сайте Росреестра (</w:t>
      </w:r>
      <w:hyperlink r:id="rId8" w:tooltip="http://rosreestr.ru" w:history="1">
        <w:r>
          <w:rPr>
            <w:rFonts w:ascii="Times New Roman" w:hAnsi="Times New Roman" w:eastAsia="Times New Roman" w:cs="Times New Roman"/>
            <w:sz w:val="26"/>
            <w:szCs w:val="26"/>
            <w:u w:val="single"/>
            <w:lang w:eastAsia="ru-RU"/>
          </w:rPr>
          <w:t xml:space="preserve">rosreestr.</w:t>
        </w:r>
        <w:r>
          <w:rPr>
            <w:rFonts w:ascii="Times New Roman" w:hAnsi="Times New Roman" w:eastAsia="Times New Roman" w:cs="Times New Roman"/>
            <w:sz w:val="26"/>
            <w:szCs w:val="26"/>
            <w:u w:val="single"/>
            <w:lang w:val="en-GB"/>
          </w:rPr>
          <w:t xml:space="preserve">gov.</w:t>
        </w:r>
        <w:r>
          <w:rPr>
            <w:rFonts w:ascii="Times New Roman" w:hAnsi="Times New Roman" w:eastAsia="Times New Roman" w:cs="Times New Roman"/>
            <w:sz w:val="26"/>
            <w:szCs w:val="26"/>
            <w:u w:val="single"/>
            <w:lang w:eastAsia="ru-RU"/>
          </w:rPr>
          <w:t xml:space="preserve">ru</w:t>
        </w:r>
      </w:hyperlink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) в фонде данных государственной кадастровой оценки, а также на сайте Государственного бюджетного учреждения Республики Дагестан «Дагестанское бюро по технической инвентаризации и кадастровой оценке» (ГБУ РД «Дагтехкадастр) (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fldChar w:fldCharType="begin"/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instrText xml:space="preserve"> HYPERLINK "http://xn--80acfcx3d.xn--p1ai" </w:instrTex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fldChar w:fldCharType="separate"/>
      </w:r>
      <w:r>
        <w:rPr>
          <w:rFonts w:ascii="Times New Roman" w:hAnsi="Times New Roman" w:eastAsia="Times New Roman" w:cs="Times New Roman"/>
          <w:sz w:val="26"/>
          <w:szCs w:val="26"/>
          <w:u w:val="single"/>
          <w:lang w:eastAsia="ru-RU"/>
        </w:rPr>
        <w:t xml:space="preserve">дагбти.рф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) в разделе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«Кадастровая оценка» размещен проект отчета </w:t>
      </w:r>
      <w:r>
        <w:rPr>
          <w:rFonts w:ascii="Times New Roman" w:hAnsi="Times New Roman" w:cs="Times New Roman"/>
          <w:sz w:val="26"/>
          <w:szCs w:val="26"/>
        </w:rPr>
        <w:t xml:space="preserve">об итогах государственной кадастровой оценки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земельных участков, учтенных в Едином государственном реестре недвижимости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на территории Республики Дагестан.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Bdr/>
        <w:spacing w:line="240" w:lineRule="auto"/>
        <w:ind w:firstLine="709"/>
        <w:jc w:val="both"/>
        <w:rPr>
          <w:rFonts w:ascii="ProximaNova" w:hAnsi="ProximaNova"/>
          <w:color w:val="323232"/>
          <w:sz w:val="26"/>
          <w:szCs w:val="26"/>
          <w:highlight w:val="none"/>
          <w:shd w:val="clear" w:color="auto" w:fill="ffffff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течение 30 дней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с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момента опубликования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на сайте Росреестра (</w:t>
      </w:r>
      <w:hyperlink r:id="rId9" w:tooltip="http://rosreestr.ru" w:history="1">
        <w:r>
          <w:rPr>
            <w:rFonts w:ascii="Times New Roman" w:hAnsi="Times New Roman" w:eastAsia="Times New Roman" w:cs="Times New Roman"/>
            <w:sz w:val="26"/>
            <w:szCs w:val="26"/>
            <w:u w:val="single"/>
            <w:lang w:eastAsia="ru-RU"/>
          </w:rPr>
          <w:t xml:space="preserve">rosreestr.ru</w:t>
        </w:r>
      </w:hyperlink>
      <w:r>
        <w:rPr>
          <w:rFonts w:ascii="Times New Roman" w:hAnsi="Times New Roman" w:eastAsia="Times New Roman" w:cs="Times New Roman"/>
          <w:sz w:val="26"/>
          <w:szCs w:val="26"/>
          <w:u w:val="single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в фонде данных государственной кадастровой оценки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проект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отчета </w:t>
      </w:r>
      <w:r>
        <w:rPr>
          <w:rFonts w:ascii="Times New Roman" w:hAnsi="Times New Roman" w:cs="Times New Roman"/>
          <w:sz w:val="26"/>
          <w:szCs w:val="26"/>
        </w:rPr>
        <w:t xml:space="preserve">об итогах государственной кадастровой оценки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земельных участков, учтенных в Едином государственном реестре недвижимости на территории Республики Дагестан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все заинтересованные лица (граждане, инд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ивидуальные предприниматели, юридические лица, органы местного самоуправления муниципальных образований Республики Дагестан, исполнительные органы государственной власти Российской Федерации, а также Республики Дагестан) могут представить свои замечания к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проекту отчета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.</w:t>
      </w:r>
      <w:r>
        <w:rPr>
          <w:rFonts w:ascii="ProximaNova" w:hAnsi="ProximaNova"/>
          <w:color w:val="323232"/>
          <w:sz w:val="26"/>
          <w:szCs w:val="26"/>
          <w:shd w:val="clear" w:color="auto" w:fill="ffffff"/>
        </w:rPr>
        <w:t xml:space="preserve"> </w:t>
      </w:r>
      <w:r>
        <w:rPr>
          <w:rFonts w:ascii="ProximaNova" w:hAnsi="ProximaNova"/>
          <w:color w:val="323232"/>
          <w:sz w:val="26"/>
          <w:szCs w:val="26"/>
          <w:highlight w:val="none"/>
          <w:shd w:val="clear" w:color="auto" w:fill="ffffff"/>
        </w:rPr>
      </w:r>
      <w:r>
        <w:rPr>
          <w:rFonts w:ascii="ProximaNova" w:hAnsi="ProximaNova"/>
          <w:color w:val="323232"/>
          <w:sz w:val="26"/>
          <w:szCs w:val="26"/>
          <w:highlight w:val="none"/>
          <w:shd w:val="clear" w:color="auto" w:fill="ffffff"/>
        </w:rPr>
      </w:r>
    </w:p>
    <w:p>
      <w:pPr>
        <w:pBdr/>
        <w:spacing w:line="240" w:lineRule="auto"/>
        <w:ind w:firstLine="709"/>
        <w:jc w:val="both"/>
        <w:rPr>
          <w:rFonts w:ascii="Times New Roman" w:hAnsi="Times New Roman" w:eastAsia="Calibri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eastAsia="Calibri" w:cs="Times New Roman"/>
          <w:b/>
          <w:bCs/>
          <w:sz w:val="26"/>
          <w:szCs w:val="26"/>
          <w:shd w:val="clear" w:color="auto" w:fill="ffffff"/>
        </w:rPr>
        <w:t xml:space="preserve">Дата размещения проекта отчёта: 13.10.2026 г. </w:t>
      </w:r>
      <w:r>
        <w:rPr>
          <w:rFonts w:ascii="Times New Roman" w:hAnsi="Times New Roman" w:eastAsia="Calibri" w:cs="Times New Roman"/>
          <w:b/>
          <w:sz w:val="28"/>
          <w:szCs w:val="28"/>
          <w:shd w:val="clear" w:color="auto" w:fill="ffffff"/>
        </w:rPr>
      </w:r>
      <w:r>
        <w:rPr>
          <w:rFonts w:ascii="Times New Roman" w:hAnsi="Times New Roman" w:eastAsia="Calibri" w:cs="Times New Roman"/>
          <w:b/>
          <w:sz w:val="28"/>
          <w:szCs w:val="28"/>
          <w:shd w:val="clear" w:color="auto" w:fill="ffffff"/>
        </w:rPr>
      </w:r>
    </w:p>
    <w:p>
      <w:pPr>
        <w:pBdr/>
        <w:spacing w:line="240" w:lineRule="auto"/>
        <w:ind w:firstLine="709"/>
        <w:jc w:val="both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 xml:space="preserve">Дата окончания приема замечаний к проекту отчета: </w:t>
      </w:r>
      <w:r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 xml:space="preserve">13.11.2026</w:t>
      </w:r>
      <w:r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 xml:space="preserve"> г.</w:t>
      </w:r>
      <w:bookmarkStart w:id="0" w:name="_GoBack"/>
      <w:r>
        <w:rPr>
          <w:b/>
          <w:bCs/>
          <w:sz w:val="26"/>
          <w:szCs w:val="26"/>
        </w:rPr>
      </w:r>
      <w:bookmarkEnd w:id="0"/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</w:p>
    <w:p>
      <w:pPr>
        <w:pBdr/>
        <w:spacing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Замечания к проекту отчета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могут быть представлены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ГБУ РД «Дагтехкадастр»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(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367000, </w:t>
      </w:r>
      <w:r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  <w:t xml:space="preserve">Республика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  <w:t xml:space="preserve">Дагестан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, г. </w:t>
      </w:r>
      <w:r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  <w:t xml:space="preserve">Махачкала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, ул.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Ирчи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Казака, 2Е.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электронная почта: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dagbti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@e-dag.ru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, ГАУ РД «Многофункциональный центр предоставления государственных и муниципальных услуг в Респуб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лике Дагестан» и территориальные отделы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лично,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регистрируемым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почтовым отправлением </w:t>
      </w:r>
      <w:r>
        <w:rPr>
          <w:rFonts w:ascii="Times New Roman" w:hAnsi="Times New Roman" w:cs="Times New Roman"/>
          <w:sz w:val="26"/>
          <w:szCs w:val="26"/>
        </w:rPr>
        <w:t xml:space="preserve">с уведомлением о вручении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или с использованием сети «Интернет»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  <w:t xml:space="preserve">включая портал государственных и муниципальных услуг и государственную информационную систему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«Национальная система пространственных данных»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Bdr/>
        <w:spacing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Замечание к проекту отчета наряду с изложением его сути должно содержать: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1)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2)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3) указание на номера страниц (разделов) проекта отчета, к которым представляется замечание (при необходимости).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К замечанию к проекту отчета могут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Не подлежат рассмотрению замечания к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проекту отчёта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, не соответствующие требованиям, установленным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частью 18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стать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14 Федерального закона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br/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от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3 июля 2016 г.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№ 237-ФЗ «О государственной кадастровой оценке».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pBdr/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sectPr>
      <w:footnotePr/>
      <w:endnotePr/>
      <w:type w:val="nextPage"/>
      <w:pgSz w:h="16840" w:orient="landscape" w:w="11900"/>
      <w:pgMar w:top="851" w:right="850" w:bottom="568" w:left="1134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ProximaNova">
    <w:panose1 w:val="02000603000000000000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ru-RU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pBdr/>
      <w:spacing/>
      <w:ind w:left="720"/>
      <w:contextualSpacing w:val="true"/>
    </w:pPr>
  </w:style>
  <w:style w:type="paragraph" w:styleId="673">
    <w:name w:val="No Spacing"/>
    <w:uiPriority w:val="1"/>
    <w:qFormat/>
    <w:pPr>
      <w:pBdr/>
      <w:spacing w:after="0" w:before="0" w:line="240" w:lineRule="auto"/>
      <w:ind/>
    </w:pPr>
  </w:style>
  <w:style w:type="paragraph" w:styleId="674">
    <w:name w:val="Title"/>
    <w:basedOn w:val="831"/>
    <w:next w:val="831"/>
    <w:link w:val="67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675">
    <w:name w:val="Title Char"/>
    <w:basedOn w:val="832"/>
    <w:link w:val="674"/>
    <w:uiPriority w:val="10"/>
    <w:pPr>
      <w:pBdr/>
      <w:spacing/>
      <w:ind/>
    </w:pPr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677">
    <w:name w:val="Subtitle Char"/>
    <w:basedOn w:val="832"/>
    <w:link w:val="676"/>
    <w:uiPriority w:val="11"/>
    <w:pPr>
      <w:pBdr/>
      <w:spacing/>
      <w:ind/>
    </w:pPr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pBdr/>
      <w:spacing/>
      <w:ind w:right="720" w:left="720"/>
    </w:pPr>
    <w:rPr>
      <w:i/>
    </w:rPr>
  </w:style>
  <w:style w:type="character" w:styleId="679">
    <w:name w:val="Quote Char"/>
    <w:link w:val="678"/>
    <w:uiPriority w:val="29"/>
    <w:pPr>
      <w:pBdr/>
      <w:spacing/>
      <w:ind/>
    </w:pPr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681">
    <w:name w:val="Intense Quote Char"/>
    <w:link w:val="680"/>
    <w:uiPriority w:val="30"/>
    <w:pPr>
      <w:pBdr/>
      <w:spacing/>
      <w:ind/>
    </w:pPr>
    <w:rPr>
      <w:i/>
    </w:rPr>
  </w:style>
  <w:style w:type="paragraph" w:styleId="682">
    <w:name w:val="Header"/>
    <w:basedOn w:val="831"/>
    <w:link w:val="683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3">
    <w:name w:val="Header Char"/>
    <w:basedOn w:val="832"/>
    <w:link w:val="682"/>
    <w:uiPriority w:val="99"/>
    <w:pPr>
      <w:pBdr/>
      <w:spacing/>
      <w:ind/>
    </w:pPr>
  </w:style>
  <w:style w:type="paragraph" w:styleId="684">
    <w:name w:val="Footer"/>
    <w:basedOn w:val="831"/>
    <w:link w:val="687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5">
    <w:name w:val="Footer Char"/>
    <w:basedOn w:val="832"/>
    <w:link w:val="684"/>
    <w:uiPriority w:val="99"/>
    <w:pPr>
      <w:pBdr/>
      <w:spacing/>
      <w:ind/>
    </w:pPr>
  </w:style>
  <w:style w:type="paragraph" w:styleId="686">
    <w:name w:val="Caption"/>
    <w:basedOn w:val="831"/>
    <w:next w:val="831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  <w:pPr>
      <w:pBdr/>
      <w:spacing/>
      <w:ind/>
    </w:pPr>
  </w:style>
  <w:style w:type="table" w:styleId="688">
    <w:name w:val="Table Grid"/>
    <w:basedOn w:val="833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Table Grid Light"/>
    <w:basedOn w:val="83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Plain Table 1"/>
    <w:basedOn w:val="83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Plain Table 2"/>
    <w:basedOn w:val="83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Plain Table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Plain Table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Plain Table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1 Light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1 Light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1 Light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1 Light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1 Light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1 Light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1 Light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2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2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2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2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2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2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3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3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3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3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3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3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4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4 - Accent 1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4 - Accent 2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4 - Accent 3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4 - Accent 4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4 - Accent 5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4 - Accent 6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5 Dark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5 Dark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abfe3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abfe3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5 Dark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5 Dark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5 Dark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5 Dark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2eb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2eb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5 Dark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6 Colorful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6 Colorful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4a9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4a9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4a9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6 Colorful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6 Colorful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6 Colorful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6 Colorful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6 Colorful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7 Colorful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7 Colorful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7 Colorful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7 Colorful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7 Colorful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7 Colorful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rPr>
        <w:rFonts w:ascii="Arial" w:hAnsi="Arial"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7 Colorful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1 Light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1 Light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1 Light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1 Light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1 Light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1 Light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1 Light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2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2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2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2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2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2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3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3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3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3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3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3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4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4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4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4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4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4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5 Dark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5 Dark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5 Dark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5 Dark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5 Dark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5 Dark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5 Dark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6 Colorful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6 Colorful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6 Colorful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6 Colorful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6 Colorful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6 Colorful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8b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8b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8b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6 Colorful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7 Colorful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7 Colorful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rPr>
        <w:rFonts w:ascii="Arial" w:hAnsi="Arial"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7 Colorful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7 Colorful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7 Colorful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7 Colorful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7 Colorful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ned - Accent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ned - Accent 1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3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3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ned - Accent 2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ned - Accent 3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ned - Accent 4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ned - Accent 5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ned - Accent 6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Bordered &amp; Lined - Accent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Bordered &amp; Lined - Accent 1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3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3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Bordered &amp; Lined - Accent 2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Bordered &amp; Lined - Accent 3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Bordered &amp; Lined - Accent 4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Bordered &amp; Lined - Accent 5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Bordered &amp; Lined - Accent 6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Bordered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Bordered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15">
    <w:name w:val="Footnote Text Char"/>
    <w:link w:val="814"/>
    <w:uiPriority w:val="99"/>
    <w:pPr>
      <w:pBdr/>
      <w:spacing/>
      <w:ind/>
    </w:pPr>
    <w:rPr>
      <w:sz w:val="18"/>
    </w:rPr>
  </w:style>
  <w:style w:type="character" w:styleId="816">
    <w:name w:val="footnote reference"/>
    <w:basedOn w:val="832"/>
    <w:uiPriority w:val="99"/>
    <w:unhideWhenUsed/>
    <w:pPr>
      <w:pBdr/>
      <w:spacing/>
      <w:ind/>
    </w:pPr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18">
    <w:name w:val="Endnote Text Char"/>
    <w:link w:val="817"/>
    <w:uiPriority w:val="99"/>
    <w:pPr>
      <w:pBdr/>
      <w:spacing/>
      <w:ind/>
    </w:pPr>
    <w:rPr>
      <w:sz w:val="20"/>
    </w:rPr>
  </w:style>
  <w:style w:type="character" w:styleId="819">
    <w:name w:val="end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pBdr/>
      <w:spacing w:after="57"/>
      <w:ind w:right="0" w:firstLine="0" w:left="0"/>
    </w:pPr>
  </w:style>
  <w:style w:type="paragraph" w:styleId="821">
    <w:name w:val="toc 2"/>
    <w:basedOn w:val="831"/>
    <w:next w:val="831"/>
    <w:uiPriority w:val="39"/>
    <w:unhideWhenUsed/>
    <w:pPr>
      <w:pBdr/>
      <w:spacing w:after="57"/>
      <w:ind w:right="0" w:firstLine="0" w:left="283"/>
    </w:pPr>
  </w:style>
  <w:style w:type="paragraph" w:styleId="822">
    <w:name w:val="toc 3"/>
    <w:basedOn w:val="831"/>
    <w:next w:val="831"/>
    <w:uiPriority w:val="39"/>
    <w:unhideWhenUsed/>
    <w:pPr>
      <w:pBdr/>
      <w:spacing w:after="57"/>
      <w:ind w:right="0" w:firstLine="0" w:left="567"/>
    </w:pPr>
  </w:style>
  <w:style w:type="paragraph" w:styleId="823">
    <w:name w:val="toc 4"/>
    <w:basedOn w:val="831"/>
    <w:next w:val="831"/>
    <w:uiPriority w:val="39"/>
    <w:unhideWhenUsed/>
    <w:pPr>
      <w:pBdr/>
      <w:spacing w:after="57"/>
      <w:ind w:right="0" w:firstLine="0" w:left="850"/>
    </w:pPr>
  </w:style>
  <w:style w:type="paragraph" w:styleId="824">
    <w:name w:val="toc 5"/>
    <w:basedOn w:val="831"/>
    <w:next w:val="831"/>
    <w:uiPriority w:val="39"/>
    <w:unhideWhenUsed/>
    <w:pPr>
      <w:pBdr/>
      <w:spacing w:after="57"/>
      <w:ind w:right="0" w:firstLine="0" w:left="1134"/>
    </w:pPr>
  </w:style>
  <w:style w:type="paragraph" w:styleId="825">
    <w:name w:val="toc 6"/>
    <w:basedOn w:val="831"/>
    <w:next w:val="831"/>
    <w:uiPriority w:val="39"/>
    <w:unhideWhenUsed/>
    <w:pPr>
      <w:pBdr/>
      <w:spacing w:after="57"/>
      <w:ind w:right="0" w:firstLine="0" w:left="1417"/>
    </w:pPr>
  </w:style>
  <w:style w:type="paragraph" w:styleId="826">
    <w:name w:val="toc 7"/>
    <w:basedOn w:val="831"/>
    <w:next w:val="831"/>
    <w:uiPriority w:val="39"/>
    <w:unhideWhenUsed/>
    <w:pPr>
      <w:pBdr/>
      <w:spacing w:after="57"/>
      <w:ind w:right="0" w:firstLine="0" w:left="1701"/>
    </w:pPr>
  </w:style>
  <w:style w:type="paragraph" w:styleId="827">
    <w:name w:val="toc 8"/>
    <w:basedOn w:val="831"/>
    <w:next w:val="831"/>
    <w:uiPriority w:val="39"/>
    <w:unhideWhenUsed/>
    <w:pPr>
      <w:pBdr/>
      <w:spacing w:after="57"/>
      <w:ind w:right="0" w:firstLine="0" w:left="1984"/>
    </w:pPr>
  </w:style>
  <w:style w:type="paragraph" w:styleId="828">
    <w:name w:val="toc 9"/>
    <w:basedOn w:val="831"/>
    <w:next w:val="831"/>
    <w:uiPriority w:val="39"/>
    <w:unhideWhenUsed/>
    <w:pPr>
      <w:pBdr/>
      <w:spacing w:after="57"/>
      <w:ind w:right="0" w:firstLine="0" w:left="2268"/>
    </w:pPr>
  </w:style>
  <w:style w:type="paragraph" w:styleId="829">
    <w:name w:val="TOC Heading"/>
    <w:uiPriority w:val="39"/>
    <w:unhideWhenUsed/>
    <w:pPr>
      <w:pBdr/>
      <w:spacing/>
      <w:ind/>
    </w:pPr>
  </w:style>
  <w:style w:type="paragraph" w:styleId="830">
    <w:name w:val="table of figures"/>
    <w:basedOn w:val="831"/>
    <w:next w:val="831"/>
    <w:uiPriority w:val="99"/>
    <w:unhideWhenUsed/>
    <w:pPr>
      <w:pBdr/>
      <w:spacing w:after="0" w:afterAutospacing="0"/>
      <w:ind/>
    </w:pPr>
  </w:style>
  <w:style w:type="paragraph" w:styleId="831" w:default="1">
    <w:name w:val="Normal"/>
    <w:qFormat/>
    <w:pPr>
      <w:pBdr/>
      <w:spacing/>
      <w:ind/>
    </w:pPr>
  </w:style>
  <w:style w:type="character" w:styleId="832" w:default="1">
    <w:name w:val="Default Paragraph Font"/>
    <w:uiPriority w:val="1"/>
    <w:unhideWhenUsed/>
    <w:pPr>
      <w:pBdr/>
      <w:spacing/>
      <w:ind/>
    </w:pPr>
  </w:style>
  <w:style w:type="table" w:styleId="833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4" w:default="1">
    <w:name w:val="No List"/>
    <w:uiPriority w:val="99"/>
    <w:semiHidden/>
    <w:unhideWhenUsed/>
    <w:pPr>
      <w:pBdr/>
      <w:spacing/>
      <w:ind/>
    </w:pPr>
  </w:style>
  <w:style w:type="paragraph" w:styleId="835">
    <w:name w:val="Normal (Web)"/>
    <w:basedOn w:val="831"/>
    <w:uiPriority w:val="99"/>
    <w:semiHidden/>
    <w:unhideWhenUsed/>
    <w:pPr>
      <w:pBdr/>
      <w:spacing w:after="100" w:afterAutospacing="1" w:before="100" w:beforeAutospacing="1"/>
      <w:ind/>
    </w:pPr>
    <w:rPr>
      <w:rFonts w:ascii="Times New Roman" w:hAnsi="Times New Roman" w:eastAsia="Times New Roman" w:cs="Times New Roman"/>
      <w:lang w:eastAsia="ru-RU"/>
    </w:rPr>
  </w:style>
  <w:style w:type="character" w:styleId="836">
    <w:name w:val="Hyperlink"/>
    <w:basedOn w:val="832"/>
    <w:uiPriority w:val="99"/>
    <w:semiHidden/>
    <w:unhideWhenUsed/>
    <w:pPr>
      <w:pBdr/>
      <w:spacing/>
      <w:ind/>
    </w:pPr>
    <w:rPr>
      <w:color w:val="0000ff"/>
      <w:u w:val="single"/>
    </w:rPr>
  </w:style>
  <w:style w:type="character" w:styleId="837" w:customStyle="1">
    <w:name w:val="apple-converted-space"/>
    <w:basedOn w:val="832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://rosreestr.ru" TargetMode="External"/><Relationship Id="rId9" Type="http://schemas.openxmlformats.org/officeDocument/2006/relationships/hyperlink" Target="http://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ONLYOFFICE/7.5.0.127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revision>20</cp:revision>
  <dcterms:created xsi:type="dcterms:W3CDTF">2022-07-28T11:50:00Z</dcterms:created>
  <dcterms:modified xsi:type="dcterms:W3CDTF">2026-10-16T12:23:58Z</dcterms:modified>
</cp:coreProperties>
</file>