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34F314" w14:textId="1973D2B0" w:rsidR="00E32779" w:rsidRPr="00E32779" w:rsidRDefault="00455B2E" w:rsidP="00E32779">
      <w:pPr>
        <w:pStyle w:val="a5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17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Тляратинская</w:t>
      </w:r>
      <w:proofErr w:type="spellEnd"/>
      <w:r w:rsidRPr="00F17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межрайонная п</w:t>
      </w:r>
      <w:r w:rsidR="00CB6F27" w:rsidRPr="00F17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рокуратура</w:t>
      </w:r>
      <w:r w:rsidRPr="00F17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РАЗЪЯСНЯЕТ</w:t>
      </w:r>
      <w:r w:rsidRPr="00F1754F">
        <w:rPr>
          <w:rFonts w:ascii="Times New Roman" w:hAnsi="Times New Roman" w:cs="Times New Roman"/>
          <w:sz w:val="24"/>
          <w:szCs w:val="24"/>
        </w:rPr>
        <w:t>:</w:t>
      </w:r>
      <w:r w:rsidR="00F1754F">
        <w:rPr>
          <w:rFonts w:ascii="Times New Roman" w:hAnsi="Times New Roman" w:cs="Times New Roman"/>
          <w:sz w:val="24"/>
          <w:szCs w:val="24"/>
        </w:rPr>
        <w:t xml:space="preserve"> </w:t>
      </w:r>
      <w:r w:rsidR="00E32779" w:rsidRPr="00E32779">
        <w:rPr>
          <w:rFonts w:ascii="Times New Roman" w:hAnsi="Times New Roman" w:cs="Times New Roman"/>
          <w:b/>
          <w:bCs/>
          <w:sz w:val="24"/>
          <w:szCs w:val="24"/>
        </w:rPr>
        <w:t>правовые аспекты признания гражданина недееспособным</w:t>
      </w:r>
      <w:r w:rsidR="00E32779">
        <w:rPr>
          <w:rFonts w:ascii="Times New Roman" w:hAnsi="Times New Roman" w:cs="Times New Roman"/>
          <w:b/>
          <w:bCs/>
          <w:sz w:val="24"/>
          <w:szCs w:val="24"/>
        </w:rPr>
        <w:t>.</w:t>
      </w:r>
      <w:bookmarkStart w:id="0" w:name="_GoBack"/>
      <w:bookmarkEnd w:id="0"/>
    </w:p>
    <w:p w14:paraId="29E71D4F" w14:textId="02675DAE" w:rsidR="00E32779" w:rsidRPr="00E32779" w:rsidRDefault="00E32779" w:rsidP="00E32779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779">
        <w:rPr>
          <w:rFonts w:ascii="Times New Roman" w:hAnsi="Times New Roman" w:cs="Times New Roman"/>
          <w:sz w:val="24"/>
          <w:szCs w:val="24"/>
        </w:rPr>
        <w:t xml:space="preserve">Дееспособность </w:t>
      </w:r>
      <w:r w:rsidR="00FB5B9C">
        <w:rPr>
          <w:rFonts w:ascii="Times New Roman" w:hAnsi="Times New Roman" w:cs="Times New Roman"/>
          <w:sz w:val="24"/>
          <w:szCs w:val="24"/>
        </w:rPr>
        <w:t>-</w:t>
      </w:r>
      <w:r w:rsidRPr="00E32779">
        <w:rPr>
          <w:rFonts w:ascii="Times New Roman" w:hAnsi="Times New Roman" w:cs="Times New Roman"/>
          <w:sz w:val="24"/>
          <w:szCs w:val="24"/>
        </w:rPr>
        <w:t xml:space="preserve"> это способность гражданина своими действиями приобретать и осуществлять гражданские права, создавать для себя гражданские обязанности и исполнять их (гражданская дееспособность) возникает в полном объеме с наступлением совершеннолетия, то есть по достижении восемнадцатилетнего возраста. Такие положения закреплены в ч. 1 ст. 21 Гражданского кодекса Российской Федерации.</w:t>
      </w:r>
    </w:p>
    <w:p w14:paraId="225C1892" w14:textId="77777777" w:rsidR="00E32779" w:rsidRPr="00E32779" w:rsidRDefault="00E32779" w:rsidP="00E32779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779">
        <w:rPr>
          <w:rFonts w:ascii="Times New Roman" w:hAnsi="Times New Roman" w:cs="Times New Roman"/>
          <w:sz w:val="24"/>
          <w:szCs w:val="24"/>
        </w:rPr>
        <w:t>Недееспособным человека может признать только суд.</w:t>
      </w:r>
    </w:p>
    <w:p w14:paraId="42276DB5" w14:textId="77777777" w:rsidR="00E32779" w:rsidRPr="00E32779" w:rsidRDefault="00E32779" w:rsidP="00E32779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779">
        <w:rPr>
          <w:rFonts w:ascii="Times New Roman" w:hAnsi="Times New Roman" w:cs="Times New Roman"/>
          <w:sz w:val="24"/>
          <w:szCs w:val="24"/>
        </w:rPr>
        <w:t xml:space="preserve">Обратиться в суд с соответствующим заявлением вправе: члены семьи, близкие родственники, органы опеки и попечительства, </w:t>
      </w:r>
      <w:proofErr w:type="spellStart"/>
      <w:r w:rsidRPr="00E32779">
        <w:rPr>
          <w:rFonts w:ascii="Times New Roman" w:hAnsi="Times New Roman" w:cs="Times New Roman"/>
          <w:sz w:val="24"/>
          <w:szCs w:val="24"/>
        </w:rPr>
        <w:t>психдиспансер</w:t>
      </w:r>
      <w:proofErr w:type="spellEnd"/>
      <w:r w:rsidRPr="00E32779">
        <w:rPr>
          <w:rFonts w:ascii="Times New Roman" w:hAnsi="Times New Roman" w:cs="Times New Roman"/>
          <w:sz w:val="24"/>
          <w:szCs w:val="24"/>
        </w:rPr>
        <w:t xml:space="preserve"> со стационаром или больница. В разных случаях список таких лиц будет отличаться. Все условия перечислены в ст. 281 Гражданского процессуального кодекса Российской Федерации.</w:t>
      </w:r>
    </w:p>
    <w:p w14:paraId="7DA89C55" w14:textId="77777777" w:rsidR="00E32779" w:rsidRPr="00E32779" w:rsidRDefault="00E32779" w:rsidP="00E32779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779">
        <w:rPr>
          <w:rFonts w:ascii="Times New Roman" w:hAnsi="Times New Roman" w:cs="Times New Roman"/>
          <w:sz w:val="24"/>
          <w:szCs w:val="24"/>
        </w:rPr>
        <w:t>Заявление о признании человека недееспособным подают в суд по месту жительства данного лица, а если гражданин помещен в медицинскую организацию, оказывающую психиатрическую помощь в стационарных условиях, или стационарную организацию социального обслуживания, предназначенную для лиц, страдающих психическими расстройствами, по адресу этих организаций.</w:t>
      </w:r>
    </w:p>
    <w:p w14:paraId="48825214" w14:textId="77777777" w:rsidR="00E32779" w:rsidRPr="00E32779" w:rsidRDefault="00E32779" w:rsidP="00E32779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779">
        <w:rPr>
          <w:rFonts w:ascii="Times New Roman" w:hAnsi="Times New Roman" w:cs="Times New Roman"/>
          <w:sz w:val="24"/>
          <w:szCs w:val="24"/>
        </w:rPr>
        <w:t>Кроме заявления в суд предоставляются следующие документы:</w:t>
      </w:r>
    </w:p>
    <w:p w14:paraId="4A93A401" w14:textId="77777777" w:rsidR="00E32779" w:rsidRPr="00E32779" w:rsidRDefault="00E32779" w:rsidP="00E3277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2779">
        <w:rPr>
          <w:rFonts w:ascii="Times New Roman" w:hAnsi="Times New Roman" w:cs="Times New Roman"/>
          <w:sz w:val="24"/>
          <w:szCs w:val="24"/>
        </w:rPr>
        <w:t>Документы, подтверждающие родство.</w:t>
      </w:r>
    </w:p>
    <w:p w14:paraId="1D0792EE" w14:textId="77777777" w:rsidR="00E32779" w:rsidRPr="00E32779" w:rsidRDefault="00E32779" w:rsidP="00E3277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2779">
        <w:rPr>
          <w:rFonts w:ascii="Times New Roman" w:hAnsi="Times New Roman" w:cs="Times New Roman"/>
          <w:sz w:val="24"/>
          <w:szCs w:val="24"/>
        </w:rPr>
        <w:t>Заключение психиатра или выписка из карты с диагнозом. Если документы не выдают, можно заявить ходатайство, чтобы их предоставили по запросу судьи.</w:t>
      </w:r>
    </w:p>
    <w:p w14:paraId="469C82C3" w14:textId="77777777" w:rsidR="00E32779" w:rsidRPr="00E32779" w:rsidRDefault="00E32779" w:rsidP="00E3277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2779">
        <w:rPr>
          <w:rFonts w:ascii="Times New Roman" w:hAnsi="Times New Roman" w:cs="Times New Roman"/>
          <w:sz w:val="24"/>
          <w:szCs w:val="24"/>
        </w:rPr>
        <w:t>Ходатайство о назначении экспертизы. Если лицо не обследовалось или у него нет диагноза, экспертизу назначит суд.</w:t>
      </w:r>
    </w:p>
    <w:p w14:paraId="7D51458F" w14:textId="77777777" w:rsidR="00E32779" w:rsidRPr="00E32779" w:rsidRDefault="00E32779" w:rsidP="00E3277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2779">
        <w:rPr>
          <w:rFonts w:ascii="Times New Roman" w:hAnsi="Times New Roman" w:cs="Times New Roman"/>
          <w:sz w:val="24"/>
          <w:szCs w:val="24"/>
        </w:rPr>
        <w:t>Квитанция об оплате госпошлины.</w:t>
      </w:r>
    </w:p>
    <w:p w14:paraId="31E66D2C" w14:textId="77777777" w:rsidR="00E32779" w:rsidRPr="00E32779" w:rsidRDefault="00E32779" w:rsidP="00E32779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779">
        <w:rPr>
          <w:rFonts w:ascii="Times New Roman" w:hAnsi="Times New Roman" w:cs="Times New Roman"/>
          <w:sz w:val="24"/>
          <w:szCs w:val="24"/>
        </w:rPr>
        <w:t>Суд проверит все обстоятельства. При этом могут быть опрошены свидетели, будут учтены диагнозы, справки и результаты экспертизы. Суд должен установить связь, что у лица есть такое расстройство, из-за которого оно не может руководить своими действиями.</w:t>
      </w:r>
    </w:p>
    <w:p w14:paraId="6FF6EBF3" w14:textId="77777777" w:rsidR="00E32779" w:rsidRPr="00E32779" w:rsidRDefault="00E32779" w:rsidP="00E32779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779">
        <w:rPr>
          <w:rFonts w:ascii="Times New Roman" w:hAnsi="Times New Roman" w:cs="Times New Roman"/>
          <w:sz w:val="24"/>
          <w:szCs w:val="24"/>
        </w:rPr>
        <w:t>Если такой связи нет, лицо недееспособным признано быть не может.</w:t>
      </w:r>
    </w:p>
    <w:p w14:paraId="6EC6C79B" w14:textId="77777777" w:rsidR="00E32779" w:rsidRPr="00E32779" w:rsidRDefault="00E32779" w:rsidP="00E32779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779">
        <w:rPr>
          <w:rFonts w:ascii="Times New Roman" w:hAnsi="Times New Roman" w:cs="Times New Roman"/>
          <w:sz w:val="24"/>
          <w:szCs w:val="24"/>
        </w:rPr>
        <w:t>Над лицом, признанным решением суда недееспособным, устанавливается опека. Органы опеки и попечительства назначают недееспособному гражданину опекуна, который совершает от его имени все сделки.</w:t>
      </w:r>
    </w:p>
    <w:p w14:paraId="5AE468BD" w14:textId="77777777" w:rsidR="00E32779" w:rsidRPr="00E32779" w:rsidRDefault="00E32779" w:rsidP="00E32779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779">
        <w:rPr>
          <w:rFonts w:ascii="Times New Roman" w:hAnsi="Times New Roman" w:cs="Times New Roman"/>
          <w:sz w:val="24"/>
          <w:szCs w:val="24"/>
        </w:rPr>
        <w:t>Однако судом может быть принято решение об ограничении дееспособности, то есть лицо самостоятельно может совершать мелкие бытовые сделки, безвозмездно получать выгоду, которая не требует нотариального удостоверения, а иные сделки только с письменного согласия попечителя.</w:t>
      </w:r>
    </w:p>
    <w:p w14:paraId="0792F600" w14:textId="77777777" w:rsidR="00E32779" w:rsidRPr="00E32779" w:rsidRDefault="00E32779" w:rsidP="00E32779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779">
        <w:rPr>
          <w:rFonts w:ascii="Times New Roman" w:hAnsi="Times New Roman" w:cs="Times New Roman"/>
          <w:sz w:val="24"/>
          <w:szCs w:val="24"/>
        </w:rPr>
        <w:t> </w:t>
      </w:r>
    </w:p>
    <w:p w14:paraId="678343BC" w14:textId="0B666330" w:rsidR="001864ED" w:rsidRDefault="001864ED" w:rsidP="00F1754F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rFonts w:eastAsiaTheme="minorHAnsi"/>
          <w:lang w:eastAsia="en-US"/>
        </w:rPr>
      </w:pPr>
    </w:p>
    <w:p w14:paraId="73243120" w14:textId="78F22766" w:rsidR="00CB6F27" w:rsidRPr="00FB5B9C" w:rsidRDefault="00CB6F27" w:rsidP="00F1754F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292929"/>
          <w:sz w:val="28"/>
          <w:szCs w:val="28"/>
        </w:rPr>
      </w:pPr>
      <w:r w:rsidRPr="00FB5B9C">
        <w:rPr>
          <w:color w:val="292929"/>
          <w:sz w:val="28"/>
          <w:szCs w:val="28"/>
        </w:rPr>
        <w:t xml:space="preserve">Помощник </w:t>
      </w:r>
      <w:r w:rsidR="00455B2E" w:rsidRPr="00FB5B9C">
        <w:rPr>
          <w:color w:val="292929"/>
          <w:sz w:val="28"/>
          <w:szCs w:val="28"/>
        </w:rPr>
        <w:t xml:space="preserve">межрайонного </w:t>
      </w:r>
      <w:r w:rsidRPr="00FB5B9C">
        <w:rPr>
          <w:color w:val="292929"/>
          <w:sz w:val="28"/>
          <w:szCs w:val="28"/>
        </w:rPr>
        <w:t xml:space="preserve">прокурора </w:t>
      </w:r>
      <w:r w:rsidR="00455B2E" w:rsidRPr="00FB5B9C">
        <w:rPr>
          <w:color w:val="292929"/>
          <w:sz w:val="28"/>
          <w:szCs w:val="28"/>
        </w:rPr>
        <w:t xml:space="preserve">                                             </w:t>
      </w:r>
      <w:r w:rsidR="00FF06F5" w:rsidRPr="00FB5B9C">
        <w:rPr>
          <w:color w:val="292929"/>
          <w:sz w:val="28"/>
          <w:szCs w:val="28"/>
        </w:rPr>
        <w:t xml:space="preserve">И.Б. </w:t>
      </w:r>
      <w:proofErr w:type="spellStart"/>
      <w:r w:rsidR="00FF06F5" w:rsidRPr="00FB5B9C">
        <w:rPr>
          <w:color w:val="292929"/>
          <w:sz w:val="28"/>
          <w:szCs w:val="28"/>
        </w:rPr>
        <w:t>Денгаев</w:t>
      </w:r>
      <w:proofErr w:type="spellEnd"/>
    </w:p>
    <w:p w14:paraId="4E7D86D8" w14:textId="459187DA" w:rsidR="00CB6F27" w:rsidRDefault="00CB6F27" w:rsidP="00F1754F">
      <w:pPr>
        <w:pStyle w:val="a3"/>
        <w:shd w:val="clear" w:color="auto" w:fill="FFFFFF"/>
        <w:spacing w:before="0" w:beforeAutospacing="0" w:after="0" w:afterAutospacing="0" w:line="240" w:lineRule="exact"/>
        <w:jc w:val="both"/>
      </w:pPr>
      <w:r w:rsidRPr="00172838">
        <w:rPr>
          <w:color w:val="292929"/>
          <w:sz w:val="27"/>
          <w:szCs w:val="27"/>
        </w:rPr>
        <w:t xml:space="preserve">                                                                    </w:t>
      </w:r>
      <w:r>
        <w:rPr>
          <w:color w:val="292929"/>
          <w:sz w:val="27"/>
          <w:szCs w:val="27"/>
        </w:rPr>
        <w:t xml:space="preserve">      </w:t>
      </w:r>
    </w:p>
    <w:p w14:paraId="648A2902" w14:textId="77777777" w:rsidR="00A17933" w:rsidRDefault="00A17933" w:rsidP="00F1754F">
      <w:pPr>
        <w:jc w:val="both"/>
      </w:pPr>
    </w:p>
    <w:sectPr w:rsidR="00A17933" w:rsidSect="0017283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F3725"/>
    <w:multiLevelType w:val="multilevel"/>
    <w:tmpl w:val="7C80B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DB4D1D"/>
    <w:multiLevelType w:val="multilevel"/>
    <w:tmpl w:val="3F78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B87"/>
    <w:rsid w:val="001864ED"/>
    <w:rsid w:val="003214A3"/>
    <w:rsid w:val="003A06DF"/>
    <w:rsid w:val="00455B2E"/>
    <w:rsid w:val="00536B87"/>
    <w:rsid w:val="00A17933"/>
    <w:rsid w:val="00B05BDD"/>
    <w:rsid w:val="00CB6F27"/>
    <w:rsid w:val="00E32779"/>
    <w:rsid w:val="00F1754F"/>
    <w:rsid w:val="00F65F3D"/>
    <w:rsid w:val="00FB5B9C"/>
    <w:rsid w:val="00FF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45D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27"/>
  </w:style>
  <w:style w:type="paragraph" w:styleId="1">
    <w:name w:val="heading 1"/>
    <w:basedOn w:val="a"/>
    <w:next w:val="a"/>
    <w:link w:val="10"/>
    <w:uiPriority w:val="9"/>
    <w:qFormat/>
    <w:rsid w:val="00455B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6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6F27"/>
    <w:rPr>
      <w:b/>
      <w:bCs/>
    </w:rPr>
  </w:style>
  <w:style w:type="paragraph" w:styleId="a5">
    <w:name w:val="No Spacing"/>
    <w:uiPriority w:val="1"/>
    <w:qFormat/>
    <w:rsid w:val="00455B2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55B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6">
    <w:name w:val="Hyperlink"/>
    <w:basedOn w:val="a0"/>
    <w:uiPriority w:val="99"/>
    <w:unhideWhenUsed/>
    <w:rsid w:val="00F65F3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27"/>
  </w:style>
  <w:style w:type="paragraph" w:styleId="1">
    <w:name w:val="heading 1"/>
    <w:basedOn w:val="a"/>
    <w:next w:val="a"/>
    <w:link w:val="10"/>
    <w:uiPriority w:val="9"/>
    <w:qFormat/>
    <w:rsid w:val="00455B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6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6F27"/>
    <w:rPr>
      <w:b/>
      <w:bCs/>
    </w:rPr>
  </w:style>
  <w:style w:type="paragraph" w:styleId="a5">
    <w:name w:val="No Spacing"/>
    <w:uiPriority w:val="1"/>
    <w:qFormat/>
    <w:rsid w:val="00455B2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55B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6">
    <w:name w:val="Hyperlink"/>
    <w:basedOn w:val="a0"/>
    <w:uiPriority w:val="99"/>
    <w:unhideWhenUsed/>
    <w:rsid w:val="00F65F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5128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623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50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857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7767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48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96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500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2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5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3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531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777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529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496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1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0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3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0345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9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60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671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6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7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5344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318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669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74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1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3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7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3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9552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5065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460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613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7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9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8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9794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296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749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137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7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2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Исмаилов Рашид Исмаилович</dc:creator>
  <cp:keywords/>
  <dc:description/>
  <cp:lastModifiedBy>ADM</cp:lastModifiedBy>
  <cp:revision>12</cp:revision>
  <cp:lastPrinted>2026-06-11T21:00:00Z</cp:lastPrinted>
  <dcterms:created xsi:type="dcterms:W3CDTF">2025-06-11T09:00:00Z</dcterms:created>
  <dcterms:modified xsi:type="dcterms:W3CDTF">2026-06-11T21:00:00Z</dcterms:modified>
</cp:coreProperties>
</file>