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D0D6" w14:textId="7CEAE1AC" w:rsidR="001864ED" w:rsidRPr="001864ED" w:rsidRDefault="00455B2E" w:rsidP="001864ED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1864ED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1864ED" w:rsidRPr="001864ED">
        <w:rPr>
          <w:rFonts w:ascii="Times New Roman" w:hAnsi="Times New Roman" w:cs="Times New Roman"/>
          <w:b/>
          <w:bCs/>
          <w:sz w:val="24"/>
          <w:szCs w:val="24"/>
        </w:rPr>
        <w:t>становление фактов, имеющих юридическое значение.</w:t>
      </w:r>
    </w:p>
    <w:p w14:paraId="587CDE04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Статья 265 Гражданского процессуального кодекса РФ устанавливает условия, необходимые для обращения в суд с заявлением об установлении юридических фактов.</w:t>
      </w:r>
    </w:p>
    <w:p w14:paraId="495E25CE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Так, в соответствии со ст. 265 ГПК РФ суд устанавливает факты, имеющие юридическое значение, только в том при невозможности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14:paraId="3BDD2E52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Статья 264 ГПК РФ содержит перечень юридически значимых фактов, которые устанавливаются в судебном порядке.</w:t>
      </w:r>
    </w:p>
    <w:p w14:paraId="2F46DB81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Так, суд рассматривает дела об установлении:</w:t>
      </w:r>
    </w:p>
    <w:p w14:paraId="4C5FA3ED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родственных отношений;</w:t>
      </w:r>
    </w:p>
    <w:p w14:paraId="0C20A08E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факта нахождения на иждивении;</w:t>
      </w:r>
    </w:p>
    <w:p w14:paraId="5ABC18D0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факта регистрации рождения, усыновления (удочерения), брака, расторжения брака, смерти;</w:t>
      </w:r>
    </w:p>
    <w:p w14:paraId="7D10CA5C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факта признания отцовства;</w:t>
      </w:r>
    </w:p>
    <w:p w14:paraId="083033B8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факта принадлежности правоустанавливающих документов (за исключением воинских документов, паспорта и выдаваемых органом записи актов гражданского состояния свидетельств) лицу, имя, отчество или фамилия которого, указанные в документе, не совпадают с именем, отчеством ли фамилией этого лица, указанными в паспорте или свидетельстве о рождении;</w:t>
      </w:r>
    </w:p>
    <w:p w14:paraId="3C3CDCE8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факта владения и пользования недвижимым имуществом;</w:t>
      </w:r>
    </w:p>
    <w:p w14:paraId="05F37991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факта несчастного случая;</w:t>
      </w:r>
    </w:p>
    <w:p w14:paraId="688B5583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смерти;</w:t>
      </w:r>
    </w:p>
    <w:p w14:paraId="445C7861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факта принятия наследства и места открытия наследства;</w:t>
      </w:r>
    </w:p>
    <w:p w14:paraId="2A82E965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- других имеющих юридическое значение фактов.</w:t>
      </w:r>
    </w:p>
    <w:p w14:paraId="7B409E74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Заявление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мету нахождения недвижимого имущества.</w:t>
      </w:r>
    </w:p>
    <w:p w14:paraId="790BD561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В заявлении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 w14:paraId="5605D336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Решение суда по заявлению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но не заменяет собой документы, выдаваемые органами, осуществляющими регистрацию.</w:t>
      </w:r>
    </w:p>
    <w:p w14:paraId="3884AAE4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Так, например, гражданка Ф. обратилась в суд с заявлением о признании факта нахождения на иждивении у гражданина К. В обосновании указала, что сожительствовала длительное время с гражданином К., у которого находилась на иждивении более года, являлась нетрудоспособной, т.к. не могла по состоянию здоровья работать. Проживали и вели совместное хозяйство в принадлежащем ему на праве собственности доме, совместных детей не имели. Месяц назад гражданин К. умер в результате несчастного случая и для того, чтобы ей иметь право на долю в наследстве, просила признать факт нахождения ее на иждивении.</w:t>
      </w:r>
    </w:p>
    <w:p w14:paraId="549CB25C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Решением суда 1 инстанции заявление гражданки Ф. о признании факта нахождения на иждивении у гражданина К. удовлетворено.</w:t>
      </w:r>
    </w:p>
    <w:p w14:paraId="1A7362D8" w14:textId="77777777" w:rsidR="001864ED" w:rsidRPr="001864ED" w:rsidRDefault="001864ED" w:rsidP="001864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4ED">
        <w:rPr>
          <w:rFonts w:ascii="Times New Roman" w:hAnsi="Times New Roman" w:cs="Times New Roman"/>
          <w:sz w:val="24"/>
          <w:szCs w:val="24"/>
        </w:rPr>
        <w:t>Судом кассационной инстанции данное решение оставлено без изменения, кассационная жалоба сына и дочери умершего - без удовлетворения.</w:t>
      </w:r>
    </w:p>
    <w:p w14:paraId="3B255F3F" w14:textId="4D173EE8" w:rsidR="00F65F3D" w:rsidRPr="00F65F3D" w:rsidRDefault="00F65F3D" w:rsidP="00915AE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678343BC" w14:textId="77777777" w:rsidR="001864ED" w:rsidRDefault="001864ED" w:rsidP="00915AE8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bookmarkEnd w:id="0"/>
    <w:p w14:paraId="73243120" w14:textId="483233AE" w:rsidR="00CB6F27" w:rsidRPr="00915AE8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915AE8">
        <w:rPr>
          <w:color w:val="292929"/>
          <w:sz w:val="28"/>
          <w:szCs w:val="28"/>
        </w:rPr>
        <w:t xml:space="preserve">Помощник </w:t>
      </w:r>
      <w:r w:rsidR="00455B2E" w:rsidRPr="00915AE8">
        <w:rPr>
          <w:color w:val="292929"/>
          <w:sz w:val="28"/>
          <w:szCs w:val="28"/>
        </w:rPr>
        <w:t xml:space="preserve">межрайонного </w:t>
      </w:r>
      <w:r w:rsidRPr="00915AE8">
        <w:rPr>
          <w:color w:val="292929"/>
          <w:sz w:val="28"/>
          <w:szCs w:val="28"/>
        </w:rPr>
        <w:t xml:space="preserve">прокурора </w:t>
      </w:r>
      <w:r w:rsidR="00455B2E" w:rsidRPr="00915AE8">
        <w:rPr>
          <w:color w:val="292929"/>
          <w:sz w:val="28"/>
          <w:szCs w:val="28"/>
        </w:rPr>
        <w:t xml:space="preserve">                                             </w:t>
      </w:r>
      <w:r w:rsidR="00915AE8">
        <w:rPr>
          <w:color w:val="292929"/>
          <w:sz w:val="28"/>
          <w:szCs w:val="28"/>
        </w:rPr>
        <w:t xml:space="preserve"> </w:t>
      </w:r>
      <w:r w:rsidR="00FF06F5" w:rsidRPr="00915AE8">
        <w:rPr>
          <w:color w:val="292929"/>
          <w:sz w:val="28"/>
          <w:szCs w:val="28"/>
        </w:rPr>
        <w:t xml:space="preserve">И.Б. </w:t>
      </w:r>
      <w:proofErr w:type="spellStart"/>
      <w:r w:rsidR="00FF06F5" w:rsidRPr="00915AE8">
        <w:rPr>
          <w:color w:val="292929"/>
          <w:sz w:val="28"/>
          <w:szCs w:val="28"/>
        </w:rPr>
        <w:t>Денгаев</w:t>
      </w:r>
      <w:proofErr w:type="spellEnd"/>
    </w:p>
    <w:p w14:paraId="648A2902" w14:textId="3570491E" w:rsidR="00A17933" w:rsidRDefault="00CB6F27" w:rsidP="00915AE8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>           </w:t>
      </w:r>
    </w:p>
    <w:sectPr w:rsidR="00A17933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1864ED"/>
    <w:rsid w:val="003214A3"/>
    <w:rsid w:val="003A06DF"/>
    <w:rsid w:val="00455B2E"/>
    <w:rsid w:val="00536B87"/>
    <w:rsid w:val="00915AE8"/>
    <w:rsid w:val="00A17933"/>
    <w:rsid w:val="00B05BDD"/>
    <w:rsid w:val="00CB6F27"/>
    <w:rsid w:val="00F1754F"/>
    <w:rsid w:val="00F65F3D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11</cp:revision>
  <cp:lastPrinted>2026-06-11T20:57:00Z</cp:lastPrinted>
  <dcterms:created xsi:type="dcterms:W3CDTF">2025-06-11T09:00:00Z</dcterms:created>
  <dcterms:modified xsi:type="dcterms:W3CDTF">2026-06-11T20:58:00Z</dcterms:modified>
</cp:coreProperties>
</file>