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D0" w:rsidRPr="00E947D0" w:rsidRDefault="00E947D0" w:rsidP="00E947D0">
      <w:pPr>
        <w:pStyle w:val="a3"/>
        <w:spacing w:after="75"/>
        <w:ind w:firstLine="330"/>
        <w:jc w:val="center"/>
        <w:rPr>
          <w:b/>
          <w:bCs/>
          <w:color w:val="000000"/>
          <w:sz w:val="28"/>
          <w:szCs w:val="28"/>
        </w:rPr>
      </w:pPr>
      <w:r w:rsidRPr="00E947D0">
        <w:rPr>
          <w:b/>
          <w:bCs/>
          <w:color w:val="000000"/>
          <w:sz w:val="28"/>
          <w:szCs w:val="28"/>
        </w:rPr>
        <w:t>О преступлениях в сфере информационно-коммуникационных технологий и ответственности за их совершение</w:t>
      </w:r>
    </w:p>
    <w:p w:rsidR="00E947D0" w:rsidRPr="00E947D0" w:rsidRDefault="00E947D0" w:rsidP="00E947D0">
      <w:pPr>
        <w:pStyle w:val="a3"/>
        <w:spacing w:after="0" w:afterAutospacing="0"/>
        <w:ind w:firstLine="329"/>
        <w:contextualSpacing/>
        <w:jc w:val="both"/>
        <w:rPr>
          <w:bCs/>
          <w:color w:val="000000"/>
          <w:sz w:val="28"/>
          <w:szCs w:val="28"/>
        </w:rPr>
      </w:pPr>
      <w:r w:rsidRPr="00E947D0">
        <w:rPr>
          <w:bCs/>
          <w:color w:val="000000"/>
          <w:sz w:val="28"/>
          <w:szCs w:val="28"/>
        </w:rPr>
        <w:t>В развитом обществе современных технологий существует множество возможностей для преступников с использованием различных средств совершения преступлений. Не являются исключением мошеннические хищения при использовании информационно-коммуникационной сети Интернет.</w:t>
      </w:r>
    </w:p>
    <w:p w:rsidR="00E947D0" w:rsidRPr="00E947D0" w:rsidRDefault="00E947D0" w:rsidP="00E947D0">
      <w:pPr>
        <w:pStyle w:val="a3"/>
        <w:spacing w:after="0" w:afterAutospacing="0"/>
        <w:ind w:firstLine="329"/>
        <w:contextualSpacing/>
        <w:jc w:val="both"/>
        <w:rPr>
          <w:bCs/>
          <w:color w:val="000000"/>
          <w:sz w:val="28"/>
          <w:szCs w:val="28"/>
        </w:rPr>
      </w:pPr>
      <w:r w:rsidRPr="00E947D0">
        <w:rPr>
          <w:bCs/>
          <w:color w:val="000000"/>
          <w:sz w:val="28"/>
          <w:szCs w:val="28"/>
        </w:rPr>
        <w:t>Так называемые дистанционные хищения совершаются посредством размещения на открытых сайтах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E947D0" w:rsidRPr="00E947D0" w:rsidRDefault="00E947D0" w:rsidP="00E947D0">
      <w:pPr>
        <w:pStyle w:val="a3"/>
        <w:spacing w:after="0" w:afterAutospacing="0"/>
        <w:ind w:firstLine="329"/>
        <w:contextualSpacing/>
        <w:jc w:val="both"/>
        <w:rPr>
          <w:bCs/>
          <w:color w:val="000000"/>
          <w:sz w:val="28"/>
          <w:szCs w:val="28"/>
        </w:rPr>
      </w:pPr>
      <w:r w:rsidRPr="00E947D0">
        <w:rPr>
          <w:bCs/>
          <w:color w:val="000000"/>
          <w:sz w:val="28"/>
          <w:szCs w:val="28"/>
        </w:rPr>
        <w:t>Например, гражданин в сети Интернет на сайте выставляет объявление о продаже имущества. Ему поступает звонок от неизвестного лица, сообщившего о  том, что объект продажи ему понравился и просит предоставить личные данные банковской карты для перечисления денежных средств, но фактически денежные средства похищает путем списания на свой счет. Аналогичная схема применяется и в отношении покупателей, когда гражданин, решив приобрести понравившуюся на сайте вещь, связывается с продавцом, перечисляет ему денежные средства, но «купленная» вещь так и не приходит.</w:t>
      </w:r>
    </w:p>
    <w:p w:rsidR="00E947D0" w:rsidRPr="00E947D0" w:rsidRDefault="00E947D0" w:rsidP="00E947D0">
      <w:pPr>
        <w:pStyle w:val="a3"/>
        <w:spacing w:after="0" w:afterAutospacing="0"/>
        <w:ind w:firstLine="329"/>
        <w:contextualSpacing/>
        <w:jc w:val="both"/>
        <w:rPr>
          <w:bCs/>
          <w:color w:val="000000"/>
          <w:sz w:val="28"/>
          <w:szCs w:val="28"/>
        </w:rPr>
      </w:pPr>
      <w:r w:rsidRPr="00E947D0">
        <w:rPr>
          <w:bCs/>
          <w:color w:val="000000"/>
          <w:sz w:val="28"/>
          <w:szCs w:val="28"/>
        </w:rPr>
        <w:t>Кроме того, денежные средства могут списываться со счетов потерпевших, когда преступникам в руки попадают сотовые телефоны, с установленными в них банковскими сервисами и приложениями, а также банковские карты, с помощью которых похитители совершают покупки путем оплаты товаров бесконтактным способом.</w:t>
      </w:r>
    </w:p>
    <w:p w:rsidR="00E947D0" w:rsidRPr="00E947D0" w:rsidRDefault="00E947D0" w:rsidP="00E947D0">
      <w:pPr>
        <w:pStyle w:val="a3"/>
        <w:spacing w:after="0" w:afterAutospacing="0"/>
        <w:ind w:firstLine="329"/>
        <w:contextualSpacing/>
        <w:jc w:val="both"/>
        <w:rPr>
          <w:bCs/>
          <w:color w:val="000000"/>
          <w:sz w:val="28"/>
          <w:szCs w:val="28"/>
        </w:rPr>
      </w:pPr>
      <w:r w:rsidRPr="00E947D0">
        <w:rPr>
          <w:bCs/>
          <w:color w:val="000000"/>
          <w:sz w:val="28"/>
          <w:szCs w:val="28"/>
        </w:rPr>
        <w:t>Нередки случаи «взлома» страниц пользователей социальных сетей, получившим сообщения с просьбой перечислить денежные средства в долг либо оказания помощи для разрешения сложившихся в жизни неблагоприятных ситуаций.</w:t>
      </w:r>
    </w:p>
    <w:p w:rsidR="00E947D0" w:rsidRPr="00E947D0" w:rsidRDefault="00E947D0" w:rsidP="00E947D0">
      <w:pPr>
        <w:pStyle w:val="a3"/>
        <w:spacing w:after="0" w:afterAutospacing="0"/>
        <w:ind w:firstLine="329"/>
        <w:contextualSpacing/>
        <w:jc w:val="both"/>
        <w:rPr>
          <w:bCs/>
          <w:color w:val="000000"/>
          <w:sz w:val="28"/>
          <w:szCs w:val="28"/>
        </w:rPr>
      </w:pPr>
      <w:r w:rsidRPr="00E947D0">
        <w:rPr>
          <w:bCs/>
          <w:color w:val="000000"/>
          <w:sz w:val="28"/>
          <w:szCs w:val="28"/>
        </w:rPr>
        <w:t>В перечисленных случаях гражданам необходимо оставаться более бдительными, ни в коем случае не раскрывать личную информацию неизвестным людям, взять «тайм-аут» и обдумать поступившую информацию.</w:t>
      </w:r>
    </w:p>
    <w:p w:rsidR="00E947D0" w:rsidRPr="00E947D0" w:rsidRDefault="00E947D0" w:rsidP="00E947D0">
      <w:pPr>
        <w:pStyle w:val="a3"/>
        <w:spacing w:after="0" w:afterAutospacing="0"/>
        <w:ind w:firstLine="329"/>
        <w:contextualSpacing/>
        <w:jc w:val="both"/>
        <w:rPr>
          <w:bCs/>
          <w:color w:val="000000"/>
          <w:sz w:val="28"/>
          <w:szCs w:val="28"/>
        </w:rPr>
      </w:pPr>
      <w:r w:rsidRPr="00E947D0">
        <w:rPr>
          <w:bCs/>
          <w:color w:val="000000"/>
          <w:sz w:val="28"/>
          <w:szCs w:val="28"/>
        </w:rPr>
        <w:t>По общему правилу уголовная ответственность по таким преступлениям предусмотрена ст. 159 Уголовного кодекса Российской Федерации, предусматривающей срок наказания, в том числе в виде лишения свободы до 10 лет (в зависимости от суммы причиненного материального ущерба).</w:t>
      </w:r>
    </w:p>
    <w:p w:rsidR="00305C89" w:rsidRDefault="00305C89" w:rsidP="00E947D0">
      <w:pPr>
        <w:pStyle w:val="a3"/>
        <w:shd w:val="clear" w:color="auto" w:fill="FFFFFF"/>
        <w:spacing w:before="0" w:beforeAutospacing="0" w:after="0" w:afterAutospacing="0"/>
        <w:ind w:firstLine="329"/>
        <w:contextualSpacing/>
        <w:jc w:val="both"/>
        <w:rPr>
          <w:color w:val="000000"/>
          <w:sz w:val="28"/>
          <w:szCs w:val="28"/>
        </w:rPr>
      </w:pPr>
    </w:p>
    <w:p w:rsidR="00305C89" w:rsidRDefault="00305C89" w:rsidP="00305C89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305C89" w:rsidRDefault="00305C89" w:rsidP="00305C89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Р.И. Исмаилов</w:t>
      </w:r>
    </w:p>
    <w:p w:rsidR="00305C89" w:rsidRDefault="00305C89" w:rsidP="00305C89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305C89" w:rsidRDefault="00305C89" w:rsidP="00305C89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305C89" w:rsidRPr="00305C89" w:rsidRDefault="00305C89" w:rsidP="00305C89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305C89">
        <w:rPr>
          <w:b/>
          <w:color w:val="000000"/>
          <w:sz w:val="28"/>
          <w:szCs w:val="28"/>
        </w:rPr>
        <w:t>31.01.2020</w:t>
      </w:r>
    </w:p>
    <w:sectPr w:rsidR="00305C89" w:rsidRPr="00305C89" w:rsidSect="0054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70E"/>
    <w:rsid w:val="00294F5A"/>
    <w:rsid w:val="00305C89"/>
    <w:rsid w:val="00545A52"/>
    <w:rsid w:val="0079270E"/>
    <w:rsid w:val="00E9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92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3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8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59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45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37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38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2020-02-09T14:22:00Z</dcterms:created>
  <dcterms:modified xsi:type="dcterms:W3CDTF">2021-03-26T12:10:00Z</dcterms:modified>
</cp:coreProperties>
</file>