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4A" w:rsidRDefault="00D0590C">
      <w:pPr>
        <w:pStyle w:val="10"/>
        <w:keepNext/>
        <w:keepLines/>
        <w:shd w:val="clear" w:color="auto" w:fill="auto"/>
        <w:spacing w:after="276" w:line="260" w:lineRule="exact"/>
        <w:ind w:left="20"/>
      </w:pPr>
      <w:bookmarkStart w:id="0" w:name="bookmark0"/>
      <w:r>
        <w:t>Отличие клеветы от оскорбления</w:t>
      </w:r>
      <w:bookmarkEnd w:id="0"/>
    </w:p>
    <w:p w:rsidR="00BE264A" w:rsidRDefault="00D0590C">
      <w:pPr>
        <w:pStyle w:val="11"/>
        <w:shd w:val="clear" w:color="auto" w:fill="auto"/>
        <w:spacing w:before="0" w:after="289"/>
        <w:ind w:left="20" w:right="400"/>
      </w:pPr>
      <w:r>
        <w:t>Статья 128.1 Уголовного кодекса Российской Федерации определяет клевету как распространение заведомо ложных сведений, порочащих честь и достоинство другого лица или подрывающих его репутацию.</w:t>
      </w:r>
    </w:p>
    <w:p w:rsidR="00BE264A" w:rsidRDefault="00D0590C">
      <w:pPr>
        <w:pStyle w:val="11"/>
        <w:shd w:val="clear" w:color="auto" w:fill="auto"/>
        <w:spacing w:before="0" w:after="309" w:line="284" w:lineRule="exact"/>
        <w:ind w:left="20" w:right="260" w:firstLine="340"/>
      </w:pPr>
      <w:r>
        <w:t xml:space="preserve">Под распространением сведений, </w:t>
      </w:r>
      <w:r>
        <w:t>порочащих честь и достоинство, следует понимать опубликование таких сведений в средствах массовой информации, изложенные в публичных выступлениях, заявлениях, адресованных должностным лицам или сообщение их хотя бы одному лицу. Сообщение таких сведений лиц</w:t>
      </w:r>
      <w:r>
        <w:t>у, которого они касаются, не может признаваться их распространением.</w:t>
      </w:r>
    </w:p>
    <w:p w:rsidR="00BE264A" w:rsidRDefault="00D0590C">
      <w:pPr>
        <w:pStyle w:val="11"/>
        <w:shd w:val="clear" w:color="auto" w:fill="auto"/>
        <w:spacing w:before="0" w:line="274" w:lineRule="exact"/>
        <w:ind w:left="20" w:right="260" w:firstLine="340"/>
      </w:pPr>
      <w:r>
        <w:t>Порочащими являются сведения, содержащие утверждения о нарушении гражданином действующего законодательства, совершении нечестного поступка, неэтичном поведении, недобросовестности в предп</w:t>
      </w:r>
      <w:r>
        <w:t xml:space="preserve">ринимательской деятельности, нарушении деловой этики, которые умаляют честь и достоинство гражданина или </w:t>
      </w:r>
      <w:r w:rsidR="00924EB3">
        <w:t>деловую репутацию гражданина,</w:t>
      </w:r>
      <w:r>
        <w:t xml:space="preserve"> или юридического лица.</w:t>
      </w:r>
    </w:p>
    <w:p w:rsidR="00BE264A" w:rsidRDefault="00D0590C">
      <w:pPr>
        <w:pStyle w:val="11"/>
        <w:shd w:val="clear" w:color="auto" w:fill="auto"/>
        <w:spacing w:before="0" w:after="297" w:line="274" w:lineRule="exact"/>
        <w:ind w:left="20" w:right="700" w:firstLine="340"/>
      </w:pPr>
      <w:r>
        <w:t xml:space="preserve">В соответствии со ст. 5.61 Кодекса об административных правонарушениях Российской </w:t>
      </w:r>
      <w:r>
        <w:rPr>
          <w:rStyle w:val="105pt"/>
        </w:rPr>
        <w:t>Федерации под оск</w:t>
      </w:r>
      <w:r>
        <w:rPr>
          <w:rStyle w:val="105pt"/>
        </w:rPr>
        <w:t xml:space="preserve">орблением понимается унижение чести и </w:t>
      </w:r>
      <w:r>
        <w:t>достоинства другого лица, выраженное в неприличной форме.</w:t>
      </w:r>
    </w:p>
    <w:p w:rsidR="00BE264A" w:rsidRDefault="00D0590C">
      <w:pPr>
        <w:pStyle w:val="11"/>
        <w:shd w:val="clear" w:color="auto" w:fill="auto"/>
        <w:spacing w:before="0" w:line="277" w:lineRule="exact"/>
        <w:ind w:left="20" w:right="260" w:firstLine="340"/>
      </w:pPr>
      <w:r>
        <w:t xml:space="preserve">При этом главным отличием клеветы от оскорбления является то, что </w:t>
      </w:r>
      <w:r w:rsidR="00924EB3">
        <w:t>клевета — это</w:t>
      </w:r>
      <w:r>
        <w:t xml:space="preserve"> распространение заведомо ложных, позорящих другое лицо сведений о конкретных факта</w:t>
      </w:r>
      <w:r>
        <w:t>х, касающихся потерпевшего.</w:t>
      </w:r>
    </w:p>
    <w:p w:rsidR="00BE264A" w:rsidRDefault="00D0590C">
      <w:pPr>
        <w:pStyle w:val="11"/>
        <w:shd w:val="clear" w:color="auto" w:fill="auto"/>
        <w:spacing w:before="0" w:after="303" w:line="277" w:lineRule="exact"/>
        <w:ind w:left="20" w:right="260" w:firstLine="340"/>
      </w:pPr>
      <w:r>
        <w:t>Оскорбление представляет собой выраженную в неприличной форме отрицательную оценку личности потерпевшего, имеющую обобщенный характер и унижающую его честь и достоинство.</w:t>
      </w:r>
    </w:p>
    <w:p w:rsidR="00BE264A" w:rsidRDefault="00D0590C">
      <w:pPr>
        <w:pStyle w:val="11"/>
        <w:shd w:val="clear" w:color="auto" w:fill="auto"/>
        <w:spacing w:before="0" w:after="1931" w:line="274" w:lineRule="exact"/>
        <w:ind w:left="20" w:right="260" w:firstLine="340"/>
      </w:pPr>
      <w:r>
        <w:t xml:space="preserve">Таким образом, оскорбление является административным </w:t>
      </w:r>
      <w:r>
        <w:t>правонарушением, а клевета — преступлением, за совершение которого ответственность предусмотрена Уголовным кодексом Российской Федерации.</w:t>
      </w:r>
    </w:p>
    <w:p w:rsidR="00BE264A" w:rsidRDefault="00D0590C">
      <w:pPr>
        <w:pStyle w:val="20"/>
        <w:shd w:val="clear" w:color="auto" w:fill="auto"/>
        <w:spacing w:before="0" w:line="260" w:lineRule="exact"/>
        <w:ind w:left="20"/>
      </w:pPr>
      <w:r>
        <w:t>Помощник прокурора</w:t>
      </w:r>
      <w:r w:rsidR="00924EB3">
        <w:t xml:space="preserve">                                                                       </w:t>
      </w:r>
      <w:bookmarkStart w:id="1" w:name="_GoBack"/>
      <w:bookmarkEnd w:id="1"/>
      <w:r w:rsidR="00924EB3">
        <w:t xml:space="preserve">                Т.Р.Асеков</w:t>
      </w:r>
    </w:p>
    <w:sectPr w:rsidR="00BE264A" w:rsidSect="00924EB3">
      <w:type w:val="continuous"/>
      <w:pgSz w:w="11909" w:h="16838"/>
      <w:pgMar w:top="709" w:right="1173" w:bottom="2168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90C">
      <w:r>
        <w:separator/>
      </w:r>
    </w:p>
  </w:endnote>
  <w:endnote w:type="continuationSeparator" w:id="0">
    <w:p w:rsidR="00000000" w:rsidRDefault="00D0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4A" w:rsidRDefault="00BE264A"/>
  </w:footnote>
  <w:footnote w:type="continuationSeparator" w:id="0">
    <w:p w:rsidR="00BE264A" w:rsidRDefault="00BE26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264A"/>
    <w:rsid w:val="0031473E"/>
    <w:rsid w:val="00924EB3"/>
    <w:rsid w:val="00BE264A"/>
    <w:rsid w:val="00D0590C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30E9-D4BC-4058-9C89-5C1ED4D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00" w:line="270" w:lineRule="exac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20" w:line="0" w:lineRule="atLeast"/>
    </w:pPr>
    <w:rPr>
      <w:rFonts w:ascii="Corbel" w:eastAsia="Corbel" w:hAnsi="Corbel" w:cs="Corbe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2017-02-22T08:57:00Z</dcterms:created>
  <dcterms:modified xsi:type="dcterms:W3CDTF">2017-02-22T09:02:00Z</dcterms:modified>
</cp:coreProperties>
</file>