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B8" w:rsidRPr="00B158B8" w:rsidRDefault="00B158B8" w:rsidP="00B158B8">
      <w:pPr>
        <w:shd w:val="clear" w:color="auto" w:fill="FFFFFF"/>
        <w:spacing w:before="188" w:after="188" w:line="250" w:lineRule="atLeast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158B8">
        <w:rPr>
          <w:rFonts w:eastAsia="Times New Roman" w:cs="Times New Roman"/>
          <w:b/>
          <w:color w:val="000000"/>
          <w:sz w:val="24"/>
          <w:szCs w:val="24"/>
          <w:lang w:eastAsia="ru-RU"/>
        </w:rPr>
        <w:t>Без обращения в суд со счета работодателя спишут задолженность по зарплате</w:t>
      </w:r>
    </w:p>
    <w:p w:rsidR="00B158B8" w:rsidRP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Федеральным законом №402-ФЗ от 02.12.2019 внесены изменения в законодательство об исполнительном производстве.</w:t>
      </w:r>
    </w:p>
    <w:p w:rsidR="00B158B8" w:rsidRP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 xml:space="preserve">Государственных инспекторов труда уполномочии принимать решения о принудительном исполнении обязанности </w:t>
      </w:r>
      <w:proofErr w:type="gramStart"/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работодателя</w:t>
      </w:r>
      <w:proofErr w:type="gramEnd"/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по выплате начисленной, но фактически не выплаченной заработной платы, а также других выплат.</w:t>
      </w:r>
    </w:p>
    <w:p w:rsidR="00B158B8" w:rsidRP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Особенности исполнения данных решений регламентированы Федеральным законом «Об исполнительном производстве».</w:t>
      </w:r>
    </w:p>
    <w:p w:rsidR="00B158B8" w:rsidRP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Так, одновременно с вынесением постановления о возбуждении исполнительного производства судебный пристав-исполнитель истребует у кредитных организаций данные о видах и номерах банковских счетов должника, количестве и движении денежных средств. В случае наличия на счетах работодателя денежных средств, задолженность по заработной плате взыскивается в бесспорном (внесудебном) порядке.</w:t>
      </w:r>
    </w:p>
    <w:p w:rsidR="00B158B8" w:rsidRP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 xml:space="preserve">Окончить исполнительное производство представляется возможным </w:t>
      </w:r>
      <w:proofErr w:type="gramStart"/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в</w:t>
      </w:r>
      <w:proofErr w:type="gramEnd"/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друг</w:t>
      </w:r>
      <w:proofErr w:type="gramEnd"/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случаях:</w:t>
      </w:r>
    </w:p>
    <w:p w:rsidR="00B158B8" w:rsidRP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- если на счетах должника в течение двух месяцев отсутствуют денежные средства;</w:t>
      </w:r>
    </w:p>
    <w:p w:rsidR="00B158B8" w:rsidRP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- если денежные средства перечислены взыскателю в полном объеме.</w:t>
      </w:r>
    </w:p>
    <w:p w:rsid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B158B8">
        <w:rPr>
          <w:rFonts w:eastAsia="Times New Roman" w:cs="Times New Roman"/>
          <w:color w:val="2C2C2C"/>
          <w:sz w:val="24"/>
          <w:szCs w:val="24"/>
          <w:lang w:eastAsia="ru-RU"/>
        </w:rPr>
        <w:t>Федеральный закон вступил в силу 13.12.2019.</w:t>
      </w:r>
    </w:p>
    <w:p w:rsid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</w:p>
    <w:p w:rsidR="00B158B8" w:rsidRPr="00B158B8" w:rsidRDefault="00B158B8" w:rsidP="00B158B8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/>
          <w:color w:val="2C2C2C"/>
          <w:sz w:val="24"/>
          <w:szCs w:val="24"/>
          <w:lang w:eastAsia="ru-RU"/>
        </w:rPr>
        <w:t xml:space="preserve">Помощник прокурора </w:t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  <w:t xml:space="preserve">             Ш.М. </w:t>
      </w:r>
      <w:proofErr w:type="spellStart"/>
      <w:r>
        <w:rPr>
          <w:rFonts w:eastAsia="Times New Roman" w:cs="Times New Roman"/>
          <w:color w:val="2C2C2C"/>
          <w:sz w:val="24"/>
          <w:szCs w:val="24"/>
          <w:lang w:eastAsia="ru-RU"/>
        </w:rPr>
        <w:t>Газимагомедов</w:t>
      </w:r>
      <w:proofErr w:type="spellEnd"/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8B8"/>
    <w:rsid w:val="003135B1"/>
    <w:rsid w:val="009D066D"/>
    <w:rsid w:val="00B158B8"/>
    <w:rsid w:val="00C32FCA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B158B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8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2019-12-31T06:39:00Z</dcterms:created>
  <dcterms:modified xsi:type="dcterms:W3CDTF">2019-12-31T06:40:00Z</dcterms:modified>
</cp:coreProperties>
</file>