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72" w:rsidRPr="00CA6D72" w:rsidRDefault="00CA6D72" w:rsidP="00CA6D72">
      <w:pPr>
        <w:spacing w:after="120"/>
        <w:jc w:val="center"/>
        <w:outlineLvl w:val="0"/>
        <w:rPr>
          <w:rFonts w:eastAsia="Times New Roman" w:cs="Times New Roman"/>
          <w:color w:val="32373C"/>
          <w:spacing w:val="4"/>
          <w:kern w:val="36"/>
          <w:szCs w:val="28"/>
          <w:lang w:eastAsia="ru-RU"/>
        </w:rPr>
      </w:pPr>
      <w:r w:rsidRPr="00CA6D72">
        <w:rPr>
          <w:rFonts w:eastAsia="Times New Roman" w:cs="Times New Roman"/>
          <w:color w:val="32373C"/>
          <w:spacing w:val="4"/>
          <w:kern w:val="36"/>
          <w:szCs w:val="28"/>
          <w:lang w:eastAsia="ru-RU"/>
        </w:rPr>
        <w:t>Усилена административная ответственность за правонарушения в области воинского учета</w:t>
      </w:r>
    </w:p>
    <w:p w:rsidR="00CA6D72" w:rsidRPr="00CA6D72" w:rsidRDefault="00CA6D72" w:rsidP="00CA6D72">
      <w:pPr>
        <w:rPr>
          <w:rFonts w:eastAsia="Times New Roman" w:cs="Times New Roman"/>
          <w:color w:val="555555"/>
          <w:szCs w:val="28"/>
          <w:lang w:eastAsia="ru-RU"/>
        </w:rPr>
      </w:pPr>
      <w:r w:rsidRPr="00CA6D72">
        <w:rPr>
          <w:rFonts w:eastAsia="Times New Roman" w:cs="Times New Roman"/>
          <w:color w:val="555555"/>
          <w:szCs w:val="28"/>
          <w:lang w:eastAsia="ru-RU"/>
        </w:rPr>
        <w:t> </w:t>
      </w:r>
    </w:p>
    <w:p w:rsidR="00CA6D72" w:rsidRPr="00CA6D72" w:rsidRDefault="00CA6D72" w:rsidP="00CA6D72">
      <w:pPr>
        <w:spacing w:after="120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Федеральным законом от 24.04.2020 № 132-ФЗ внесены изменения в Кодекс Российской Федерации об административных правонарушениях (далее – </w:t>
      </w:r>
      <w:proofErr w:type="spellStart"/>
      <w:r w:rsidRPr="00CA6D72">
        <w:rPr>
          <w:rFonts w:eastAsia="Times New Roman" w:cs="Times New Roman"/>
          <w:color w:val="404040"/>
          <w:szCs w:val="28"/>
          <w:lang w:eastAsia="ru-RU"/>
        </w:rPr>
        <w:t>КоАП</w:t>
      </w:r>
      <w:proofErr w:type="spellEnd"/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 РФ).</w:t>
      </w:r>
    </w:p>
    <w:p w:rsidR="00CA6D72" w:rsidRPr="00CA6D72" w:rsidRDefault="00CA6D72" w:rsidP="00CA6D72">
      <w:pPr>
        <w:spacing w:after="120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Изменения внесены в статьи 21.1 — 21.7 </w:t>
      </w:r>
      <w:proofErr w:type="spellStart"/>
      <w:r w:rsidRPr="00CA6D72">
        <w:rPr>
          <w:rFonts w:eastAsia="Times New Roman" w:cs="Times New Roman"/>
          <w:color w:val="404040"/>
          <w:szCs w:val="28"/>
          <w:lang w:eastAsia="ru-RU"/>
        </w:rPr>
        <w:t>КоАП</w:t>
      </w:r>
      <w:proofErr w:type="spellEnd"/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 РФ (административные правонарушения в области воинского учета), направлены на усиление административной ответственности.</w:t>
      </w:r>
    </w:p>
    <w:p w:rsidR="00CA6D72" w:rsidRPr="00CA6D72" w:rsidRDefault="00CA6D72" w:rsidP="00CA6D72">
      <w:pPr>
        <w:spacing w:after="120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proofErr w:type="gramStart"/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Так, например, за 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 (статья 21.1 </w:t>
      </w:r>
      <w:proofErr w:type="spellStart"/>
      <w:r w:rsidRPr="00CA6D72">
        <w:rPr>
          <w:rFonts w:eastAsia="Times New Roman" w:cs="Times New Roman"/>
          <w:color w:val="404040"/>
          <w:szCs w:val="28"/>
          <w:lang w:eastAsia="ru-RU"/>
        </w:rPr>
        <w:t>КоАП</w:t>
      </w:r>
      <w:proofErr w:type="spellEnd"/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 РФ), предусмотрен административный штраф от 1 до 3 тыс. рублей.</w:t>
      </w:r>
      <w:proofErr w:type="gramEnd"/>
    </w:p>
    <w:p w:rsidR="00CA6D72" w:rsidRPr="00CA6D72" w:rsidRDefault="00CA6D72" w:rsidP="00CA6D72">
      <w:pPr>
        <w:spacing w:after="120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proofErr w:type="gramStart"/>
      <w:r w:rsidRPr="00CA6D72">
        <w:rPr>
          <w:rFonts w:eastAsia="Times New Roman" w:cs="Times New Roman"/>
          <w:color w:val="404040"/>
          <w:szCs w:val="28"/>
          <w:lang w:eastAsia="ru-RU"/>
        </w:rP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(статья 21.5 </w:t>
      </w:r>
      <w:proofErr w:type="spellStart"/>
      <w:r w:rsidRPr="00CA6D72">
        <w:rPr>
          <w:rFonts w:eastAsia="Times New Roman" w:cs="Times New Roman"/>
          <w:color w:val="404040"/>
          <w:szCs w:val="28"/>
          <w:lang w:eastAsia="ru-RU"/>
        </w:rPr>
        <w:t>КоАПРФ</w:t>
      </w:r>
      <w:proofErr w:type="spellEnd"/>
      <w:proofErr w:type="gramEnd"/>
      <w:r w:rsidRPr="00CA6D72">
        <w:rPr>
          <w:rFonts w:eastAsia="Times New Roman" w:cs="Times New Roman"/>
          <w:color w:val="404040"/>
          <w:szCs w:val="28"/>
          <w:lang w:eastAsia="ru-RU"/>
        </w:rPr>
        <w:t>), влечет наказание вплоть до административного штрафа в размере 3 тыс. рублей.</w:t>
      </w:r>
    </w:p>
    <w:p w:rsidR="00CA6D72" w:rsidRDefault="00CA6D72" w:rsidP="00CA6D72">
      <w:pPr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CA6D72">
        <w:rPr>
          <w:rFonts w:eastAsia="Times New Roman" w:cs="Times New Roman"/>
          <w:color w:val="404040"/>
          <w:szCs w:val="28"/>
          <w:lang w:eastAsia="ru-RU"/>
        </w:rPr>
        <w:t>Кроме того, срок давности привлечения к административной ответственности за правонарушения в области воинского учета увеличен до 3-х лет.</w:t>
      </w: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 xml:space="preserve">Помощник прокурора Цунтинского района                       Ш.М. </w:t>
      </w:r>
      <w:proofErr w:type="spellStart"/>
      <w:r>
        <w:rPr>
          <w:rFonts w:eastAsia="Times New Roman" w:cs="Times New Roman"/>
          <w:color w:val="404040"/>
          <w:szCs w:val="28"/>
          <w:lang w:eastAsia="ru-RU"/>
        </w:rPr>
        <w:t>Газимагомедов</w:t>
      </w:r>
      <w:proofErr w:type="spellEnd"/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Default="00CA6D72" w:rsidP="00CA6D72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CA6D72" w:rsidRPr="00CA6D72" w:rsidRDefault="00CA6D72" w:rsidP="00CA6D72">
      <w:pPr>
        <w:jc w:val="both"/>
        <w:rPr>
          <w:rFonts w:eastAsia="Times New Roman" w:cs="Times New Roman"/>
          <w:b/>
          <w:color w:val="404040"/>
          <w:szCs w:val="28"/>
          <w:lang w:eastAsia="ru-RU"/>
        </w:rPr>
      </w:pPr>
      <w:r w:rsidRPr="00CA6D72">
        <w:rPr>
          <w:rFonts w:eastAsia="Times New Roman" w:cs="Times New Roman"/>
          <w:b/>
          <w:color w:val="404040"/>
          <w:szCs w:val="28"/>
          <w:lang w:eastAsia="ru-RU"/>
        </w:rPr>
        <w:t>13.05.2020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D72"/>
    <w:rsid w:val="0019019C"/>
    <w:rsid w:val="003135B1"/>
    <w:rsid w:val="009D066D"/>
    <w:rsid w:val="00CA6D72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CA6D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7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CA6D72"/>
  </w:style>
  <w:style w:type="character" w:customStyle="1" w:styleId="posted-on">
    <w:name w:val="posted-on"/>
    <w:basedOn w:val="a0"/>
    <w:rsid w:val="00CA6D72"/>
  </w:style>
  <w:style w:type="character" w:styleId="a3">
    <w:name w:val="Hyperlink"/>
    <w:basedOn w:val="a0"/>
    <w:uiPriority w:val="99"/>
    <w:semiHidden/>
    <w:unhideWhenUsed/>
    <w:rsid w:val="00CA6D72"/>
    <w:rPr>
      <w:color w:val="0000FF"/>
      <w:u w:val="single"/>
    </w:rPr>
  </w:style>
  <w:style w:type="character" w:customStyle="1" w:styleId="sep">
    <w:name w:val="sep"/>
    <w:basedOn w:val="a0"/>
    <w:rsid w:val="00CA6D72"/>
  </w:style>
  <w:style w:type="character" w:customStyle="1" w:styleId="meta-category">
    <w:name w:val="meta-category"/>
    <w:basedOn w:val="a0"/>
    <w:rsid w:val="00CA6D72"/>
  </w:style>
  <w:style w:type="character" w:customStyle="1" w:styleId="cat-links">
    <w:name w:val="cat-links"/>
    <w:basedOn w:val="a0"/>
    <w:rsid w:val="00CA6D72"/>
  </w:style>
  <w:style w:type="paragraph" w:styleId="a4">
    <w:name w:val="Normal (Web)"/>
    <w:basedOn w:val="a"/>
    <w:uiPriority w:val="99"/>
    <w:semiHidden/>
    <w:unhideWhenUsed/>
    <w:rsid w:val="00CA6D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1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2020-05-13T12:36:00Z</dcterms:created>
  <dcterms:modified xsi:type="dcterms:W3CDTF">2020-05-13T12:37:00Z</dcterms:modified>
</cp:coreProperties>
</file>