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BE" w:rsidRPr="00F52FBE" w:rsidRDefault="00F52FBE" w:rsidP="00F52FBE">
      <w:pPr>
        <w:pStyle w:val="a3"/>
        <w:jc w:val="center"/>
        <w:rPr>
          <w:color w:val="000000"/>
          <w:sz w:val="28"/>
          <w:szCs w:val="28"/>
        </w:rPr>
      </w:pPr>
      <w:r w:rsidRPr="00F52FBE">
        <w:rPr>
          <w:color w:val="000000"/>
          <w:sz w:val="28"/>
          <w:szCs w:val="28"/>
        </w:rPr>
        <w:t>Туристам вернут деньги за путевки</w:t>
      </w:r>
    </w:p>
    <w:p w:rsidR="00F52FBE" w:rsidRPr="00F52FBE" w:rsidRDefault="00F52FBE" w:rsidP="00F52FBE">
      <w:pPr>
        <w:pStyle w:val="a3"/>
        <w:jc w:val="both"/>
        <w:rPr>
          <w:color w:val="000000"/>
          <w:sz w:val="28"/>
          <w:szCs w:val="28"/>
        </w:rPr>
      </w:pPr>
      <w:r w:rsidRPr="00F52FBE">
        <w:rPr>
          <w:color w:val="000000"/>
          <w:sz w:val="28"/>
          <w:szCs w:val="28"/>
        </w:rPr>
        <w:t xml:space="preserve">Подписано распоряжение Правительства РФ от 4 апреля 2020 г. № 898-р, которое предусматривает возврат туроператорами туристам денежных средств, уплаченных за турпутевку, если поездка планировалась в период с начала действия ограничений в иностранном государстве, в частности, в связи с распространением </w:t>
      </w:r>
      <w:proofErr w:type="spellStart"/>
      <w:r w:rsidRPr="00F52FBE">
        <w:rPr>
          <w:color w:val="000000"/>
          <w:sz w:val="28"/>
          <w:szCs w:val="28"/>
        </w:rPr>
        <w:t>коронавируса</w:t>
      </w:r>
      <w:proofErr w:type="spellEnd"/>
      <w:r w:rsidRPr="00F52FBE">
        <w:rPr>
          <w:color w:val="000000"/>
          <w:sz w:val="28"/>
          <w:szCs w:val="28"/>
        </w:rPr>
        <w:t xml:space="preserve"> до 1 июня 2020 г.</w:t>
      </w:r>
    </w:p>
    <w:p w:rsidR="00F52FBE" w:rsidRPr="00F52FBE" w:rsidRDefault="00F52FBE" w:rsidP="00F52FBE">
      <w:pPr>
        <w:pStyle w:val="a3"/>
        <w:jc w:val="both"/>
        <w:rPr>
          <w:color w:val="000000"/>
          <w:sz w:val="28"/>
          <w:szCs w:val="28"/>
        </w:rPr>
      </w:pPr>
      <w:r w:rsidRPr="00F52FBE">
        <w:rPr>
          <w:color w:val="000000"/>
          <w:sz w:val="28"/>
          <w:szCs w:val="28"/>
        </w:rPr>
        <w:t>Расходы по выплате возвратных денежных средств туристам должны осуществляться из средств фонда персональной ответственности туроператора в том случае, если не позднее 15 апреля 2020 года туроператор представит в объединение туроператоров в сфере выездного туризма уведомление о таком возврате. Туроператор, не представивший указанное уведомление, будет обязан перечислить ежегодный взнос за 2020 год в фонд персональной ответственности туроператора не позднее 15 апреля 2021 г.</w:t>
      </w:r>
    </w:p>
    <w:p w:rsidR="00F52FBE" w:rsidRPr="00F52FBE" w:rsidRDefault="00F52FBE" w:rsidP="00F52FBE">
      <w:pPr>
        <w:pStyle w:val="a3"/>
        <w:jc w:val="both"/>
        <w:rPr>
          <w:color w:val="000000"/>
          <w:sz w:val="28"/>
          <w:szCs w:val="28"/>
        </w:rPr>
      </w:pPr>
      <w:r w:rsidRPr="00F52FBE">
        <w:rPr>
          <w:color w:val="000000"/>
          <w:sz w:val="28"/>
          <w:szCs w:val="28"/>
        </w:rPr>
        <w:t>Особенности формирования фонда персональной ответственности туроператора в сфере выездного туризма закреплены в Федеральном законе от 24 ноября 1996 г. № 132-ФЗ "Об основах туристской деятельности в Российской Федерации". Туристу и (или) иному заказчику должна быть возвращена денежная сумма, равная общей цене туристского продукта, а после начала путешествия – часть указанной общей цены в размере, пропорциональном стоимости не оказанных туристу услуг.</w:t>
      </w:r>
    </w:p>
    <w:p w:rsidR="00F52FBE" w:rsidRPr="00F52FBE" w:rsidRDefault="00F52FBE" w:rsidP="00F52FBE">
      <w:pPr>
        <w:pStyle w:val="a3"/>
        <w:jc w:val="both"/>
        <w:rPr>
          <w:color w:val="000000"/>
          <w:sz w:val="28"/>
          <w:szCs w:val="28"/>
        </w:rPr>
      </w:pPr>
    </w:p>
    <w:p w:rsidR="00F52FBE" w:rsidRPr="00F52FBE" w:rsidRDefault="00F52FBE" w:rsidP="00F52FBE">
      <w:pPr>
        <w:pStyle w:val="a3"/>
        <w:jc w:val="both"/>
        <w:rPr>
          <w:color w:val="000000"/>
          <w:sz w:val="28"/>
          <w:szCs w:val="28"/>
        </w:rPr>
      </w:pPr>
      <w:r w:rsidRPr="00F52FBE">
        <w:rPr>
          <w:color w:val="000000"/>
          <w:sz w:val="28"/>
          <w:szCs w:val="28"/>
        </w:rPr>
        <w:t xml:space="preserve">Прокурор Цунтинского района </w:t>
      </w:r>
      <w:r w:rsidRPr="00F52FBE">
        <w:rPr>
          <w:color w:val="000000"/>
          <w:sz w:val="28"/>
          <w:szCs w:val="28"/>
        </w:rPr>
        <w:tab/>
      </w:r>
      <w:r w:rsidRPr="00F52FBE">
        <w:rPr>
          <w:color w:val="000000"/>
          <w:sz w:val="28"/>
          <w:szCs w:val="28"/>
        </w:rPr>
        <w:tab/>
      </w:r>
      <w:r w:rsidRPr="00F52FBE">
        <w:rPr>
          <w:color w:val="000000"/>
          <w:sz w:val="28"/>
          <w:szCs w:val="28"/>
        </w:rPr>
        <w:tab/>
      </w:r>
      <w:r w:rsidRPr="00F52FBE">
        <w:rPr>
          <w:color w:val="000000"/>
          <w:sz w:val="28"/>
          <w:szCs w:val="28"/>
        </w:rPr>
        <w:tab/>
        <w:t xml:space="preserve">      Ш.М. </w:t>
      </w:r>
      <w:proofErr w:type="spellStart"/>
      <w:r w:rsidRPr="00F52FBE">
        <w:rPr>
          <w:color w:val="000000"/>
          <w:sz w:val="28"/>
          <w:szCs w:val="28"/>
        </w:rPr>
        <w:t>Газимагомедов</w:t>
      </w:r>
      <w:proofErr w:type="spellEnd"/>
    </w:p>
    <w:p w:rsidR="00F52FBE" w:rsidRPr="00F52FBE" w:rsidRDefault="00F52FBE" w:rsidP="00F52FBE">
      <w:pPr>
        <w:pStyle w:val="a3"/>
        <w:jc w:val="both"/>
        <w:rPr>
          <w:color w:val="000000"/>
          <w:sz w:val="28"/>
          <w:szCs w:val="28"/>
        </w:rPr>
      </w:pPr>
    </w:p>
    <w:p w:rsidR="00F52FBE" w:rsidRPr="00F52FBE" w:rsidRDefault="00F52FBE" w:rsidP="00F52FBE">
      <w:pPr>
        <w:pStyle w:val="a3"/>
        <w:jc w:val="both"/>
        <w:rPr>
          <w:b/>
          <w:color w:val="000000"/>
          <w:sz w:val="28"/>
          <w:szCs w:val="28"/>
        </w:rPr>
      </w:pPr>
      <w:r w:rsidRPr="00F52FBE">
        <w:rPr>
          <w:b/>
          <w:color w:val="000000"/>
          <w:sz w:val="28"/>
          <w:szCs w:val="28"/>
        </w:rPr>
        <w:t>07.05.2020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FBE"/>
    <w:rsid w:val="0019019C"/>
    <w:rsid w:val="003135B1"/>
    <w:rsid w:val="009D066D"/>
    <w:rsid w:val="00D417FA"/>
    <w:rsid w:val="00F5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F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2020-05-13T11:47:00Z</dcterms:created>
  <dcterms:modified xsi:type="dcterms:W3CDTF">2020-05-13T11:49:00Z</dcterms:modified>
</cp:coreProperties>
</file>