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4D" w:rsidRPr="001E524D" w:rsidRDefault="001E524D" w:rsidP="006C55D0">
      <w:pPr>
        <w:rPr>
          <w:b/>
          <w:bCs/>
        </w:rPr>
      </w:pPr>
      <w:r w:rsidRPr="001E524D">
        <w:rPr>
          <w:b/>
          <w:bCs/>
        </w:rPr>
        <w:t>23.10.2017. НОВЫЙ ПОРЯДОК РАСЧЕТА ЗЕМЕЛЬНОГО НАЛОГА</w:t>
      </w:r>
    </w:p>
    <w:p w:rsidR="006C55D0" w:rsidRPr="001E524D" w:rsidRDefault="006C55D0" w:rsidP="006C55D0">
      <w:pPr>
        <w:rPr>
          <w:b/>
          <w:bCs/>
        </w:rPr>
      </w:pPr>
      <w:r w:rsidRPr="001E524D">
        <w:rPr>
          <w:b/>
          <w:bCs/>
        </w:rPr>
        <w:t>23.10.2017. НОВЫЙ ПОРЯДОК РАСЧЕТА ЗЕМЕЛЬНОГО НАЛОГА ПРИ ИЗМЕНЕНИИ КАДАСТРОВОЙ СТОИМОСТИ ЗЕМЕЛЬНОГО УЧАСТКА И ДРУГИЕ ИЗМЕНЕНИЯ В ЧАСТИ НАЛОГООБЛОЖЕНИЯ ИМУЩЕСТВА</w:t>
      </w:r>
    </w:p>
    <w:p w:rsidR="006C55D0" w:rsidRDefault="006C55D0" w:rsidP="006C55D0">
      <w:r>
        <w:t>В часть вторую Налогового кодекса Российской Федерации и отдельные законодательные акты Российской Федерации внесены изменения, касающиеся налогообложения имущества (Федеральный закон от 30.09.2017 № 286-ФЗ).</w:t>
      </w:r>
    </w:p>
    <w:p w:rsidR="006C55D0" w:rsidRDefault="006C55D0" w:rsidP="006C55D0">
      <w:r>
        <w:t>В настоящее время, физическое лицо, имеющее право на налоговую льготу по транспортному налогу, земельному налогу и налогу на имущество физических лиц, представляет в налоговый орган по своему выбору заявление  о предоставлении налоговой льготы и документы, подтверждающие право налогоплательщика на налоговую льготу.</w:t>
      </w:r>
    </w:p>
    <w:p w:rsidR="006C55D0" w:rsidRDefault="006C55D0" w:rsidP="006C55D0">
      <w:proofErr w:type="gramStart"/>
      <w:r>
        <w:t>В соответствии с принятыми изменениями,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proofErr w:type="gramEnd"/>
    </w:p>
    <w:p w:rsidR="006C55D0" w:rsidRDefault="006C55D0" w:rsidP="006C55D0">
      <w:r>
        <w:t>В случае</w:t>
      </w:r>
      <w:proofErr w:type="gramStart"/>
      <w:r>
        <w:t>,</w:t>
      </w:r>
      <w:proofErr w:type="gramEnd"/>
      <w: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6C55D0" w:rsidRDefault="006C55D0" w:rsidP="006C55D0">
      <w: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6C55D0" w:rsidRDefault="006C55D0" w:rsidP="006C55D0">
      <w: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6C55D0" w:rsidRDefault="006C55D0" w:rsidP="006C55D0">
      <w: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6C55D0" w:rsidRDefault="006C55D0" w:rsidP="006C55D0">
      <w:r>
        <w:t xml:space="preserve"> Кроме того, в соответствии со ст.378.2 Налогового кодекса РФ при определении налоговой базы, исчисления и уплаты налога в отношении отдельных объектов недвижимого имущества расчет производится исходя из  кадастровой стоимости имущества в отношении определенных  видов недвижимого имущества, признаваемого объектом налогообложения. При этом, исчисление  суммы налога на имущество определяется исходя из его кадастровой стоимости по состоянию на 1 января года налогового периода. Таки образом, в случае изменения кадастровой  стоимости имущества в течение налогового периода, она применяется лишь  1 января будущего года.</w:t>
      </w:r>
    </w:p>
    <w:p w:rsidR="006C55D0" w:rsidRDefault="006C55D0" w:rsidP="006C55D0">
      <w:proofErr w:type="gramStart"/>
      <w:r>
        <w:t xml:space="preserve">В соответствии с принятыми изменениями, начиная с 1 января 2018 года при изменении кадастровой стоимости жилых домов и жилых помещений, не учитываемых на балансе в качестве </w:t>
      </w:r>
      <w:r>
        <w:lastRenderedPageBreak/>
        <w:t>объектов основных средств в порядке, установленном для ведения бухгалтерского учета,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относящиеся к</w:t>
      </w:r>
      <w:proofErr w:type="gramEnd"/>
      <w:r>
        <w:t xml:space="preserve"> </w:t>
      </w:r>
      <w:proofErr w:type="gramStart"/>
      <w:r>
        <w:t>деятельности данных организаций в Российской Федерации через постоянные представительства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исходя из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  <w:proofErr w:type="gramEnd"/>
    </w:p>
    <w:p w:rsidR="006C55D0" w:rsidRDefault="006C55D0" w:rsidP="006C55D0">
      <w:r>
        <w:t>Также устанавливается  новый порядок расчета земельного налога при  изменении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земель. Данные изменения также учитываются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участка.</w:t>
      </w:r>
    </w:p>
    <w:p w:rsidR="006C55D0" w:rsidRDefault="006C55D0" w:rsidP="006C55D0">
      <w:proofErr w:type="gramStart"/>
      <w:r>
        <w:t>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пунктом 7 статьи 396 НК РФ.</w:t>
      </w:r>
      <w:proofErr w:type="gramEnd"/>
    </w:p>
    <w:p w:rsidR="006C55D0" w:rsidRDefault="006C55D0" w:rsidP="006C55D0">
      <w:r>
        <w:t>Изменения вступают в силу 1 января 2018 года и не ранее 1-го числа очередного налогового периода по соответствующему налогу.</w:t>
      </w:r>
    </w:p>
    <w:p w:rsidR="006C55D0" w:rsidRPr="001E524D" w:rsidRDefault="006C55D0" w:rsidP="001E524D">
      <w:pPr>
        <w:rPr>
          <w:b/>
          <w:bCs/>
        </w:rPr>
      </w:pPr>
      <w:r w:rsidRPr="001E524D">
        <w:rPr>
          <w:b/>
          <w:bCs/>
        </w:rPr>
        <w:t xml:space="preserve"> Прокуратур района</w:t>
      </w:r>
    </w:p>
    <w:p w:rsidR="001E524D" w:rsidRPr="001E524D" w:rsidRDefault="006C55D0" w:rsidP="001E524D">
      <w:pPr>
        <w:rPr>
          <w:b/>
          <w:bCs/>
        </w:rPr>
      </w:pPr>
      <w:r w:rsidRPr="001E524D">
        <w:rPr>
          <w:b/>
          <w:bCs/>
        </w:rPr>
        <w:t>Младший советник юстиции</w:t>
      </w:r>
    </w:p>
    <w:p w:rsidR="006C55D0" w:rsidRPr="001E524D" w:rsidRDefault="006C55D0" w:rsidP="001E524D">
      <w:pPr>
        <w:rPr>
          <w:b/>
          <w:bCs/>
        </w:rPr>
      </w:pPr>
      <w:r w:rsidRPr="001E524D">
        <w:rPr>
          <w:b/>
          <w:bCs/>
        </w:rPr>
        <w:t xml:space="preserve">Р.И.Исмаилов </w:t>
      </w:r>
    </w:p>
    <w:p w:rsidR="00903BE8" w:rsidRPr="006C55D0" w:rsidRDefault="001E524D" w:rsidP="006C55D0"/>
    <w:sectPr w:rsidR="00903BE8" w:rsidRPr="006C55D0" w:rsidSect="009D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5D0"/>
    <w:rsid w:val="00125587"/>
    <w:rsid w:val="001E524D"/>
    <w:rsid w:val="006C55D0"/>
    <w:rsid w:val="00860816"/>
    <w:rsid w:val="009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МРсаул</dc:creator>
  <cp:lastModifiedBy>МРсаул</cp:lastModifiedBy>
  <cp:revision>1</cp:revision>
  <dcterms:created xsi:type="dcterms:W3CDTF">2017-11-01T12:27:00Z</dcterms:created>
  <dcterms:modified xsi:type="dcterms:W3CDTF">2017-11-01T12:48:00Z</dcterms:modified>
</cp:coreProperties>
</file>