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AD" w:rsidRPr="00E574AD" w:rsidRDefault="00E574AD" w:rsidP="00E574AD">
      <w:pPr>
        <w:pStyle w:val="a4"/>
        <w:jc w:val="center"/>
        <w:rPr>
          <w:b/>
          <w:kern w:val="36"/>
          <w:lang w:eastAsia="ru-RU"/>
        </w:rPr>
      </w:pPr>
      <w:r w:rsidRPr="00E574AD">
        <w:rPr>
          <w:b/>
          <w:kern w:val="36"/>
          <w:lang w:eastAsia="ru-RU"/>
        </w:rPr>
        <w:t xml:space="preserve">Обязанность образовательного учреждения обеспечить питание </w:t>
      </w:r>
      <w:proofErr w:type="gramStart"/>
      <w:r w:rsidRPr="00E574AD">
        <w:rPr>
          <w:b/>
          <w:kern w:val="36"/>
          <w:lang w:eastAsia="ru-RU"/>
        </w:rPr>
        <w:t>обучающихся</w:t>
      </w:r>
      <w:proofErr w:type="gramEnd"/>
      <w:r w:rsidRPr="00E574AD">
        <w:rPr>
          <w:b/>
          <w:kern w:val="36"/>
          <w:lang w:eastAsia="ru-RU"/>
        </w:rPr>
        <w:t xml:space="preserve"> и ответственность за невыполнение этой обязанности</w:t>
      </w:r>
    </w:p>
    <w:p w:rsidR="00E574AD" w:rsidRDefault="00E574AD" w:rsidP="00E574AD">
      <w:pPr>
        <w:pStyle w:val="a4"/>
        <w:jc w:val="both"/>
        <w:rPr>
          <w:lang w:eastAsia="ru-RU"/>
        </w:rPr>
      </w:pPr>
    </w:p>
    <w:p w:rsidR="00E574AD" w:rsidRDefault="00E574AD" w:rsidP="00E574AD">
      <w:pPr>
        <w:pStyle w:val="a4"/>
        <w:ind w:firstLine="708"/>
        <w:jc w:val="both"/>
        <w:rPr>
          <w:lang w:eastAsia="ru-RU"/>
        </w:rPr>
      </w:pPr>
      <w:r w:rsidRPr="00E574AD">
        <w:rPr>
          <w:lang w:eastAsia="ru-RU"/>
        </w:rPr>
        <w:t xml:space="preserve">Согласно положениям ч. 1 ст. 37 Федерального закона от 29.12.2012 № 273-ФЗ «Об образовании в Российской Федерации» организация питания </w:t>
      </w:r>
      <w:proofErr w:type="gramStart"/>
      <w:r w:rsidRPr="00E574AD">
        <w:rPr>
          <w:lang w:eastAsia="ru-RU"/>
        </w:rPr>
        <w:t>обучающихся</w:t>
      </w:r>
      <w:proofErr w:type="gramEnd"/>
      <w:r w:rsidRPr="00E574AD">
        <w:rPr>
          <w:lang w:eastAsia="ru-RU"/>
        </w:rPr>
        <w:t xml:space="preserve"> возлагается на организации, осуществляющие образовательную деятельность. В соответствии с частью 4 статьи 37 указанного Закона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 </w:t>
      </w:r>
    </w:p>
    <w:p w:rsidR="00E574AD" w:rsidRDefault="00E574AD" w:rsidP="00E574AD">
      <w:pPr>
        <w:pStyle w:val="a4"/>
        <w:ind w:firstLine="708"/>
        <w:jc w:val="both"/>
        <w:rPr>
          <w:lang w:eastAsia="ru-RU"/>
        </w:rPr>
      </w:pPr>
      <w:r w:rsidRPr="00E574AD">
        <w:rPr>
          <w:lang w:eastAsia="ru-RU"/>
        </w:rPr>
        <w:t xml:space="preserve">Таким образом, питание учащихся производится как за счет средств родителей (законных представителей), так и за счет средств местного бюджета. Организация питания осуществляется в соответствии с требованиями соответствующего </w:t>
      </w:r>
      <w:proofErr w:type="spellStart"/>
      <w:r w:rsidRPr="00E574AD">
        <w:rPr>
          <w:lang w:eastAsia="ru-RU"/>
        </w:rPr>
        <w:t>СанПиНа</w:t>
      </w:r>
      <w:proofErr w:type="spellEnd"/>
      <w:proofErr w:type="gramStart"/>
      <w:r w:rsidRPr="00E574AD">
        <w:rPr>
          <w:lang w:eastAsia="ru-RU"/>
        </w:rPr>
        <w:t>"Г</w:t>
      </w:r>
      <w:proofErr w:type="gramEnd"/>
      <w:r w:rsidRPr="00E574AD">
        <w:rPr>
          <w:lang w:eastAsia="ru-RU"/>
        </w:rPr>
        <w:t xml:space="preserve">игиенические требования к условиям обучения школьников в различных видах современных общественных учреждений". Оплата питания в школьной столовой, буфете посредством пластиковой карты является дополнительной формой оплаты и не должна отменять расчет за питание наличными денежными средствами. </w:t>
      </w:r>
    </w:p>
    <w:p w:rsidR="00E574AD" w:rsidRDefault="00E574AD" w:rsidP="00E574AD">
      <w:pPr>
        <w:pStyle w:val="a4"/>
        <w:ind w:firstLine="708"/>
        <w:jc w:val="both"/>
        <w:rPr>
          <w:lang w:eastAsia="ru-RU"/>
        </w:rPr>
      </w:pPr>
      <w:r w:rsidRPr="00E574AD">
        <w:rPr>
          <w:lang w:eastAsia="ru-RU"/>
        </w:rPr>
        <w:t>Электронная карта может использоваться для расчетов в столовой за завтрак или обед только по желанию родителей.</w:t>
      </w:r>
    </w:p>
    <w:p w:rsidR="00E574AD" w:rsidRDefault="00E574AD" w:rsidP="00E574AD">
      <w:pPr>
        <w:pStyle w:val="a4"/>
        <w:ind w:firstLine="708"/>
        <w:jc w:val="both"/>
        <w:rPr>
          <w:lang w:eastAsia="ru-RU"/>
        </w:rPr>
      </w:pPr>
      <w:r w:rsidRPr="00E574AD">
        <w:rPr>
          <w:lang w:eastAsia="ru-RU"/>
        </w:rPr>
        <w:t xml:space="preserve">Положениями статьи 6.7. Кодекса РФ об административных правонарушениях за нарушение санитарно-эпидемиологических требований </w:t>
      </w:r>
      <w:proofErr w:type="gramStart"/>
      <w:r w:rsidRPr="00E574AD">
        <w:rPr>
          <w:lang w:eastAsia="ru-RU"/>
        </w:rPr>
        <w:t>к условиям оздоровления детей предусмотрена административная ответственность в виде штрафа на должностных лиц в размере от трех тысяч до семи тысяч рублей</w:t>
      </w:r>
      <w:proofErr w:type="gramEnd"/>
      <w:r w:rsidRPr="00E574AD">
        <w:rPr>
          <w:lang w:eastAsia="ru-RU"/>
        </w:rPr>
        <w:t>; на юридических лиц - от тридцати тысяч до семидесяти тысяч рублей.</w:t>
      </w:r>
    </w:p>
    <w:p w:rsidR="00E574AD" w:rsidRDefault="00E574AD" w:rsidP="00E574AD">
      <w:pPr>
        <w:pStyle w:val="a4"/>
        <w:ind w:firstLine="708"/>
        <w:jc w:val="both"/>
        <w:rPr>
          <w:lang w:eastAsia="ru-RU"/>
        </w:rPr>
      </w:pPr>
      <w:r w:rsidRPr="00E574AD">
        <w:rPr>
          <w:lang w:eastAsia="ru-RU"/>
        </w:rPr>
        <w:t>Повторное совершение данного административного правонарушения влечет наложение административного штрафа на должностных лиц в размере от десяти тысяч до пятнадцати тысяч рублей; на юридических лиц - от ста тысяч до ста пятидесяти тысяч рублей.</w:t>
      </w:r>
    </w:p>
    <w:p w:rsidR="00E574AD" w:rsidRDefault="00E574AD" w:rsidP="00E574AD">
      <w:pPr>
        <w:pStyle w:val="a4"/>
        <w:jc w:val="both"/>
        <w:rPr>
          <w:lang w:eastAsia="ru-RU"/>
        </w:rPr>
      </w:pPr>
    </w:p>
    <w:p w:rsidR="00E574AD" w:rsidRDefault="00E574AD" w:rsidP="00E574AD">
      <w:pPr>
        <w:pStyle w:val="a4"/>
        <w:jc w:val="both"/>
        <w:rPr>
          <w:lang w:eastAsia="ru-RU"/>
        </w:rPr>
      </w:pPr>
    </w:p>
    <w:p w:rsidR="00E574AD" w:rsidRPr="00E574AD" w:rsidRDefault="00E574AD" w:rsidP="00E574A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Прокурор Цунтинского района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Р.И. Исмаилов</w:t>
      </w:r>
    </w:p>
    <w:p w:rsidR="003135B1" w:rsidRPr="00E574AD" w:rsidRDefault="003135B1" w:rsidP="00E574AD">
      <w:pPr>
        <w:pStyle w:val="a4"/>
        <w:jc w:val="both"/>
      </w:pPr>
    </w:p>
    <w:p w:rsidR="00E574AD" w:rsidRPr="00E574AD" w:rsidRDefault="00E574AD">
      <w:pPr>
        <w:pStyle w:val="a4"/>
        <w:jc w:val="both"/>
      </w:pPr>
    </w:p>
    <w:sectPr w:rsidR="00E574AD" w:rsidRPr="00E574AD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74AD"/>
    <w:rsid w:val="0000733C"/>
    <w:rsid w:val="003135B1"/>
    <w:rsid w:val="009D066D"/>
    <w:rsid w:val="00D417FA"/>
    <w:rsid w:val="00E5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E574A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4A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etail-edu-dep">
    <w:name w:val="detail-edu-dep"/>
    <w:basedOn w:val="a0"/>
    <w:rsid w:val="00E574AD"/>
  </w:style>
  <w:style w:type="character" w:customStyle="1" w:styleId="detail-edu-date">
    <w:name w:val="detail-edu-date"/>
    <w:basedOn w:val="a0"/>
    <w:rsid w:val="00E574AD"/>
  </w:style>
  <w:style w:type="character" w:customStyle="1" w:styleId="detail-edu-time">
    <w:name w:val="detail-edu-time"/>
    <w:basedOn w:val="a0"/>
    <w:rsid w:val="00E574AD"/>
  </w:style>
  <w:style w:type="paragraph" w:styleId="a3">
    <w:name w:val="Normal (Web)"/>
    <w:basedOn w:val="a"/>
    <w:uiPriority w:val="99"/>
    <w:semiHidden/>
    <w:unhideWhenUsed/>
    <w:rsid w:val="00E574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7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2019-12-18T08:44:00Z</dcterms:created>
  <dcterms:modified xsi:type="dcterms:W3CDTF">2019-12-18T08:46:00Z</dcterms:modified>
</cp:coreProperties>
</file>