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AE" w:rsidRPr="00762DAE" w:rsidRDefault="00762DAE" w:rsidP="00762DAE">
      <w:pPr>
        <w:jc w:val="center"/>
        <w:rPr>
          <w:b/>
        </w:rPr>
      </w:pPr>
      <w:r w:rsidRPr="00762DAE">
        <w:rPr>
          <w:b/>
        </w:rPr>
        <w:t>Ответственность за оскорбление</w:t>
      </w:r>
    </w:p>
    <w:p w:rsidR="00762DAE" w:rsidRDefault="00762DAE" w:rsidP="00762DAE">
      <w:pPr>
        <w:jc w:val="both"/>
      </w:pPr>
    </w:p>
    <w:p w:rsidR="00762DAE" w:rsidRDefault="00762DAE" w:rsidP="00762DAE">
      <w:pPr>
        <w:ind w:firstLine="708"/>
        <w:jc w:val="both"/>
      </w:pPr>
      <w:r>
        <w:t>Конституция РФ предусматривает, что достоинство личности охраняется государством. Ничто не может быть основанием для его умаления. Каждый имеет право на защиту своей чести и доброго имени.</w:t>
      </w:r>
    </w:p>
    <w:p w:rsidR="00762DAE" w:rsidRDefault="00762DAE" w:rsidP="00762DAE">
      <w:pPr>
        <w:ind w:firstLine="708"/>
        <w:jc w:val="both"/>
      </w:pPr>
      <w:r>
        <w:t xml:space="preserve">Объектом административного правонарушения, предусмотренного ст. 5.61 </w:t>
      </w:r>
      <w:proofErr w:type="spellStart"/>
      <w:r>
        <w:t>КоАП</w:t>
      </w:r>
      <w:proofErr w:type="spellEnd"/>
      <w:r>
        <w:t xml:space="preserve"> РФ являются общественные отношения, связанные с гарантированными Конституцией РФ правами граждан на честь и достоинство.</w:t>
      </w:r>
    </w:p>
    <w:p w:rsidR="00762DAE" w:rsidRDefault="00762DAE" w:rsidP="00762DAE">
      <w:pPr>
        <w:ind w:firstLine="708"/>
        <w:jc w:val="both"/>
      </w:pPr>
      <w:r>
        <w:t xml:space="preserve">Объективная сторона правонарушения выражается в совершении действий, выраженных в неприличной форме и направленных на унижение чести и достоинства другого лица. Оскорбление может быть выражено в устной или письменной форме. Кроме этого, следует учитывать, что оскорбление может быть выражено не только в словесной форме, но и в невербальной, например, жесты, звуки, пощечины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762DAE" w:rsidRDefault="00762DAE" w:rsidP="00762DAE">
      <w:pPr>
        <w:ind w:firstLine="708"/>
        <w:jc w:val="both"/>
      </w:pPr>
      <w:r>
        <w:t>Судебная практика свидетельствует о том, что необходимо доказывать, что неприличные действия, образующие объективную форму оскорбления, были направлены именно на конкретное лицо, а не на всю ситуацию или происходящие события в целом.</w:t>
      </w:r>
    </w:p>
    <w:p w:rsidR="00762DAE" w:rsidRDefault="00762DAE" w:rsidP="00762DAE">
      <w:pPr>
        <w:ind w:firstLine="708"/>
        <w:jc w:val="both"/>
      </w:pPr>
      <w:r>
        <w:t>Из характера деяния следует, что вина выражается в форме умысла, т.е. лицо осознает, что унижает честь и достоинство другого человека в неприличной форме, и желает этого.</w:t>
      </w:r>
    </w:p>
    <w:p w:rsidR="00762DAE" w:rsidRDefault="00762DAE" w:rsidP="00762DAE">
      <w:pPr>
        <w:ind w:firstLine="708"/>
        <w:jc w:val="both"/>
      </w:pPr>
      <w:r>
        <w:t>Данная статья предусматривает два квалифицированных состава. Первый состав — оскорбление, содержащееся в публичном выступлении, публично демонстрирующемся произведении или СМИ. В таких случаях гражданин может подвергаться оскорблению неоднократно при повторах или прочтениях текста. Вместе с тем, учитывая, что оскорбление зафиксировано в соответствующем источнике, его факт будет проще доказать.</w:t>
      </w:r>
    </w:p>
    <w:p w:rsidR="00762DAE" w:rsidRDefault="00762DAE" w:rsidP="00762DAE">
      <w:pPr>
        <w:ind w:firstLine="708"/>
        <w:jc w:val="both"/>
      </w:pPr>
      <w:r>
        <w:t>Второй состав — непринятие мер к недопущению оскорбления в публично демонстрирующемся произведении или СМИ. В отличие от предыдущего состава, здесь предусмотрены специальные субъекты, т.е. только те должностные и юридические лица, в обязанности которых входит предупреждение или пресечение оскорбления. В качестве таких лиц могут выступать редакторы журналов, газет, выпускающие редакторы на радио и телевидении.</w:t>
      </w:r>
    </w:p>
    <w:p w:rsidR="00762DAE" w:rsidRDefault="00762DAE" w:rsidP="00762DAE">
      <w:pPr>
        <w:ind w:firstLine="708"/>
        <w:jc w:val="both"/>
      </w:pPr>
      <w:r>
        <w:t>Решение вопроса о возбуждении дел указанной категории отнесено к компетенции прокурора.</w:t>
      </w:r>
    </w:p>
    <w:p w:rsidR="003135B1" w:rsidRDefault="00762DAE" w:rsidP="00762DAE">
      <w:pPr>
        <w:ind w:firstLine="708"/>
        <w:jc w:val="both"/>
      </w:pPr>
      <w:r>
        <w:t>В 2020 году прокуратурой Цунтинского района возбуждено 1 дело об административном правонарушении за оскорбление.</w:t>
      </w:r>
    </w:p>
    <w:p w:rsidR="00762DAE" w:rsidRDefault="00762DAE" w:rsidP="00762DAE">
      <w:pPr>
        <w:jc w:val="both"/>
      </w:pPr>
    </w:p>
    <w:p w:rsidR="00C34851" w:rsidRDefault="00C34851" w:rsidP="00C34851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C34851" w:rsidRDefault="00C34851" w:rsidP="00C34851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62DAE" w:rsidRDefault="00762DAE" w:rsidP="00762DAE">
      <w:pPr>
        <w:jc w:val="both"/>
      </w:pPr>
    </w:p>
    <w:p w:rsidR="00762DAE" w:rsidRDefault="00762DAE" w:rsidP="00762DAE">
      <w:pPr>
        <w:jc w:val="both"/>
      </w:pPr>
      <w:r>
        <w:t>05.03.2020</w:t>
      </w:r>
    </w:p>
    <w:sectPr w:rsidR="00762DA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DAE"/>
    <w:rsid w:val="003069B0"/>
    <w:rsid w:val="003135B1"/>
    <w:rsid w:val="00762DAE"/>
    <w:rsid w:val="009D066D"/>
    <w:rsid w:val="00C34851"/>
    <w:rsid w:val="00D417FA"/>
    <w:rsid w:val="00F3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2020-03-17T13:52:00Z</dcterms:created>
  <dcterms:modified xsi:type="dcterms:W3CDTF">2020-03-17T14:29:00Z</dcterms:modified>
</cp:coreProperties>
</file>