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proofErr w:type="gramStart"/>
      <w:r w:rsidRPr="008C0A7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 праве прокурора на обращение в суд с заявлением в интересах</w:t>
      </w:r>
      <w:proofErr w:type="gramEnd"/>
      <w:r w:rsidRPr="008C0A7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граждан в порядке гражданского судопроизводства</w:t>
      </w:r>
    </w:p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C0A7B">
        <w:rPr>
          <w:rFonts w:eastAsia="Times New Roman" w:cs="Times New Roman"/>
          <w:b/>
          <w:color w:val="000000" w:themeColor="text1"/>
          <w:szCs w:val="28"/>
          <w:lang w:eastAsia="ru-RU"/>
        </w:rPr>
        <w:t> </w:t>
      </w:r>
    </w:p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>Обращение прокурора в суд с исковым заявлением является одной из наиболее эффективных мер прокурорского реагирования при выявлении нарушений закона.</w:t>
      </w:r>
    </w:p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</w:t>
      </w:r>
      <w:proofErr w:type="gramStart"/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>ч</w:t>
      </w:r>
      <w:proofErr w:type="gramEnd"/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>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>Обращение в прокуратуру о предъявлении иска в суд в интересах гражданина должно содержать конкретные причины, почему заявитель не может сам обратиться в суд. В подтверждение данного обстоятельства должны быть предоставлены соответствующие документы (о возрасте, состоянии здоровья и иные доказательства, подтверждающие уважительность причин невозможности обращения в суд самостоятельно).</w:t>
      </w:r>
    </w:p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>Это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отношений; защиты семьи, материнства, отцовства и детства; социальной защиты; обеспечения права на жилище в государственном и муниципальном жилищных фондах; охраны здоровья;</w:t>
      </w:r>
      <w:proofErr w:type="gramEnd"/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 xml:space="preserve"> обеспечения права на благоприятную окружающую среду; образования.</w:t>
      </w:r>
    </w:p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>Немаловажным моментом является то обстоятельство, что при предъявлении прокурором иска в суд, как на прокурора, так и на самих граждан распространяются установленные законом сроки исковой давности и процессуальные сроки для обращения за защитой в суд.</w:t>
      </w:r>
    </w:p>
    <w:p w:rsidR="008C0A7B" w:rsidRPr="008C0A7B" w:rsidRDefault="008C0A7B" w:rsidP="008C0A7B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C0A7B">
        <w:rPr>
          <w:rFonts w:eastAsia="Times New Roman" w:cs="Times New Roman"/>
          <w:color w:val="000000" w:themeColor="text1"/>
          <w:szCs w:val="28"/>
          <w:lang w:eastAsia="ru-RU"/>
        </w:rPr>
        <w:t>То есть обращение граждан к прокурору не должно выходить за пределы сроков исковой давности, процессуальных сроков; либо при обращении к прокурору должны быть представлены доказательства уважительности причин пропуска таких сроков.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15228" w:rsidRPr="00915228" w:rsidRDefault="00915228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C8441F" w:rsidRDefault="00915228" w:rsidP="00C8441F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 </w:t>
      </w:r>
      <w:r w:rsidR="00C8441F">
        <w:rPr>
          <w:rFonts w:eastAsia="Times New Roman" w:cs="Times New Roman"/>
          <w:color w:val="000000"/>
          <w:szCs w:val="28"/>
          <w:lang w:eastAsia="ru-RU"/>
        </w:rPr>
        <w:t xml:space="preserve">Прокурор района  </w:t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  <w:t xml:space="preserve">       Р.И. Исмаилов</w:t>
      </w:r>
    </w:p>
    <w:p w:rsidR="00C8441F" w:rsidRDefault="00C8441F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C8441F" w:rsidRDefault="00C8441F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915228" w:rsidRPr="008C0A7B" w:rsidRDefault="00915228" w:rsidP="00915228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8C0A7B">
        <w:rPr>
          <w:rFonts w:eastAsia="Times New Roman" w:cs="Times New Roman"/>
          <w:b/>
          <w:color w:val="333333"/>
          <w:szCs w:val="28"/>
          <w:lang w:eastAsia="ru-RU"/>
        </w:rPr>
        <w:t>14.02.2020</w:t>
      </w:r>
    </w:p>
    <w:sectPr w:rsidR="00915228" w:rsidRPr="008C0A7B" w:rsidSect="00C844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28"/>
    <w:rsid w:val="003135B1"/>
    <w:rsid w:val="004B3350"/>
    <w:rsid w:val="006215C7"/>
    <w:rsid w:val="008702CD"/>
    <w:rsid w:val="008C0A7B"/>
    <w:rsid w:val="00915228"/>
    <w:rsid w:val="009D066D"/>
    <w:rsid w:val="00C8441F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9152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22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5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6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0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2020-03-17T13:36:00Z</dcterms:created>
  <dcterms:modified xsi:type="dcterms:W3CDTF">2021-03-26T12:22:00Z</dcterms:modified>
</cp:coreProperties>
</file>