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1449D" w14:textId="77777777" w:rsidR="003D6F92" w:rsidRPr="003D6F92" w:rsidRDefault="00455B2E" w:rsidP="003D6F92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Тляратинская</w:t>
      </w:r>
      <w:proofErr w:type="spellEnd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межрайонная п</w:t>
      </w:r>
      <w:r w:rsidR="00CB6F27"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рокуратура</w:t>
      </w:r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РАЗЪЯСНЯЕТ</w:t>
      </w:r>
      <w:r w:rsidRPr="00F1754F">
        <w:rPr>
          <w:rFonts w:ascii="Times New Roman" w:hAnsi="Times New Roman" w:cs="Times New Roman"/>
          <w:sz w:val="24"/>
          <w:szCs w:val="24"/>
        </w:rPr>
        <w:t>:</w:t>
      </w:r>
      <w:r w:rsidR="00F1754F">
        <w:rPr>
          <w:rFonts w:ascii="Times New Roman" w:hAnsi="Times New Roman" w:cs="Times New Roman"/>
          <w:sz w:val="24"/>
          <w:szCs w:val="24"/>
        </w:rPr>
        <w:t xml:space="preserve"> </w:t>
      </w:r>
      <w:r w:rsidR="003D6F92" w:rsidRPr="003D6F92">
        <w:rPr>
          <w:rFonts w:ascii="Times New Roman" w:hAnsi="Times New Roman" w:cs="Times New Roman"/>
          <w:b/>
          <w:bCs/>
          <w:sz w:val="24"/>
          <w:szCs w:val="24"/>
        </w:rPr>
        <w:t>Вступили в силу изменения порядка установления (изменения) видов разрешенного использования земель</w:t>
      </w:r>
    </w:p>
    <w:p w14:paraId="0D1C0F38" w14:textId="77777777" w:rsidR="003D6F92" w:rsidRPr="003D6F92" w:rsidRDefault="003D6F92" w:rsidP="003D6F9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F92">
        <w:rPr>
          <w:rFonts w:ascii="Times New Roman" w:hAnsi="Times New Roman" w:cs="Times New Roman"/>
          <w:sz w:val="24"/>
          <w:szCs w:val="24"/>
        </w:rPr>
        <w:t>С 1 марта 2026 года вступил в силу Федеральный закон №295-ФЗ от 31.07.2025, устраняющий многолетнюю правовую неопределенность в вопросах установления видов разрешенного использования земельных участков, а также порядка предоставления земель.</w:t>
      </w:r>
      <w:r w:rsidRPr="003D6F92">
        <w:rPr>
          <w:rFonts w:ascii="Times New Roman" w:hAnsi="Times New Roman" w:cs="Times New Roman"/>
          <w:sz w:val="24"/>
          <w:szCs w:val="24"/>
        </w:rPr>
        <w:br/>
        <w:t>В частности:</w:t>
      </w:r>
    </w:p>
    <w:p w14:paraId="088092EA" w14:textId="77777777" w:rsidR="003D6F92" w:rsidRPr="003D6F92" w:rsidRDefault="003D6F92" w:rsidP="003D6F9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F92">
        <w:rPr>
          <w:rFonts w:ascii="Times New Roman" w:hAnsi="Times New Roman" w:cs="Times New Roman"/>
          <w:sz w:val="24"/>
          <w:szCs w:val="24"/>
        </w:rPr>
        <w:t>1. Установлен перечень документов, которыми определяются виды разрешенного использования земельных участков (градостроительный регламент, лесохозяйственный регламент, положение об особо охраняемой природной территории).</w:t>
      </w:r>
    </w:p>
    <w:p w14:paraId="4790DDFE" w14:textId="77777777" w:rsidR="003D6F92" w:rsidRPr="003D6F92" w:rsidRDefault="003D6F92" w:rsidP="003D6F9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F92">
        <w:rPr>
          <w:rFonts w:ascii="Times New Roman" w:hAnsi="Times New Roman" w:cs="Times New Roman"/>
          <w:sz w:val="24"/>
          <w:szCs w:val="24"/>
        </w:rPr>
        <w:t>2. Закрепляются случаи, когда использование земельных участков допускается вне зависимости от установленного вида разрешенного использования - для размещения геодезических пунктов государственной геодезической сети, нивелирных пунктов государственной нивелирной сети, возведения некапитальных строений, сооружений (включая ограждения, бытовки, навесы);</w:t>
      </w:r>
    </w:p>
    <w:p w14:paraId="1BA141F3" w14:textId="77777777" w:rsidR="003D6F92" w:rsidRPr="003D6F92" w:rsidRDefault="003D6F92" w:rsidP="003D6F9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F92">
        <w:rPr>
          <w:rFonts w:ascii="Times New Roman" w:hAnsi="Times New Roman" w:cs="Times New Roman"/>
          <w:sz w:val="24"/>
          <w:szCs w:val="24"/>
        </w:rPr>
        <w:t>3. Вводится понятный порядок выбора видов разрешенного использования - кто, как и при каких условиях может выбрать вид разрешенного использования земельного участка;</w:t>
      </w:r>
    </w:p>
    <w:p w14:paraId="146BD79A" w14:textId="77777777" w:rsidR="003D6F92" w:rsidRPr="003D6F92" w:rsidRDefault="003D6F92" w:rsidP="003D6F9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F92">
        <w:rPr>
          <w:rFonts w:ascii="Times New Roman" w:hAnsi="Times New Roman" w:cs="Times New Roman"/>
          <w:sz w:val="24"/>
          <w:szCs w:val="24"/>
        </w:rPr>
        <w:t>4. В Земельном кодексе закрепляются ситуации, когда разрешенное использование земельного участка устанавливается не регламентом использования земель, а документацией по планировке территории или лицензией на недропользование (для размещения линейных объектов, в границах особой экономической зоны, инновационных научно-технологических центров, территории опережающего развития);</w:t>
      </w:r>
    </w:p>
    <w:p w14:paraId="2C84606F" w14:textId="77777777" w:rsidR="003D6F92" w:rsidRDefault="003D6F92" w:rsidP="003D6F9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F92">
        <w:rPr>
          <w:rFonts w:ascii="Times New Roman" w:hAnsi="Times New Roman" w:cs="Times New Roman"/>
          <w:sz w:val="24"/>
          <w:szCs w:val="24"/>
        </w:rPr>
        <w:t>5. Подробно регламентируется порядок определения видов разрешенного использования земельн</w:t>
      </w:r>
      <w:r>
        <w:rPr>
          <w:rFonts w:ascii="Times New Roman" w:hAnsi="Times New Roman" w:cs="Times New Roman"/>
          <w:sz w:val="24"/>
          <w:szCs w:val="24"/>
        </w:rPr>
        <w:t>ых участков при их образовании.</w:t>
      </w:r>
    </w:p>
    <w:p w14:paraId="5506476F" w14:textId="63C23551" w:rsidR="003D6F92" w:rsidRPr="003D6F92" w:rsidRDefault="003D6F92" w:rsidP="003D6F9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F92">
        <w:rPr>
          <w:rFonts w:ascii="Times New Roman" w:hAnsi="Times New Roman" w:cs="Times New Roman"/>
          <w:sz w:val="24"/>
          <w:szCs w:val="24"/>
        </w:rPr>
        <w:t>Виды разрешенного использования земельных участков, установленные до 1 марта 2026 года, остаются действительными.</w:t>
      </w:r>
    </w:p>
    <w:p w14:paraId="343634A9" w14:textId="6D744D66" w:rsidR="003D6F92" w:rsidRPr="003D6F92" w:rsidRDefault="003D6F92" w:rsidP="003D6F9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F92">
        <w:rPr>
          <w:rFonts w:ascii="Times New Roman" w:hAnsi="Times New Roman" w:cs="Times New Roman"/>
          <w:sz w:val="24"/>
          <w:szCs w:val="24"/>
        </w:rPr>
        <w:t>Также сохраняется общий подход к определению видов разрешенного использования на основные, вспомогательные и условно разрешенные.</w:t>
      </w:r>
    </w:p>
    <w:p w14:paraId="717DFD80" w14:textId="21CA4269" w:rsidR="003D6F92" w:rsidRPr="003D6F92" w:rsidRDefault="003D6F92" w:rsidP="003D6F9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F92">
        <w:rPr>
          <w:rFonts w:ascii="Times New Roman" w:hAnsi="Times New Roman" w:cs="Times New Roman"/>
          <w:sz w:val="24"/>
          <w:szCs w:val="24"/>
        </w:rPr>
        <w:t>Основные и вспомогательные виды разрешенного использования участков и объектов капитального строительства правообладатели смогут выбирать самостоятельно - без дополнительных разрешений и согласования. В частности, для выбора основного вида разрешенного использования подается заявление в орган регистрации прав (определены сроки каждой процедуры).</w:t>
      </w:r>
    </w:p>
    <w:p w14:paraId="678343BC" w14:textId="1142E3E9" w:rsidR="001864ED" w:rsidRDefault="003D6F92" w:rsidP="003D6F9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F92">
        <w:rPr>
          <w:rFonts w:ascii="Times New Roman" w:hAnsi="Times New Roman" w:cs="Times New Roman"/>
          <w:sz w:val="24"/>
          <w:szCs w:val="24"/>
        </w:rPr>
        <w:t>В отдельных случаях допускается менять виды разрешенного использования образуемых земельных участков (например, при разделе земельного участка, исходный вид разрешенного использования которого не соответствует градостроительному регламенту).</w:t>
      </w:r>
      <w:r w:rsidRPr="003D6F92">
        <w:rPr>
          <w:rFonts w:ascii="Times New Roman" w:hAnsi="Times New Roman" w:cs="Times New Roman"/>
          <w:sz w:val="24"/>
          <w:szCs w:val="24"/>
        </w:rPr>
        <w:br/>
      </w:r>
    </w:p>
    <w:p w14:paraId="4E2E14D2" w14:textId="77777777" w:rsidR="003D6F92" w:rsidRPr="003D6F92" w:rsidRDefault="003D6F92" w:rsidP="003D6F9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243120" w14:textId="5E162E15" w:rsidR="00CB6F27" w:rsidRPr="00747072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292929"/>
          <w:sz w:val="28"/>
          <w:szCs w:val="28"/>
        </w:rPr>
      </w:pPr>
      <w:r w:rsidRPr="00747072">
        <w:rPr>
          <w:color w:val="292929"/>
          <w:sz w:val="28"/>
          <w:szCs w:val="28"/>
        </w:rPr>
        <w:t xml:space="preserve">Помощник </w:t>
      </w:r>
      <w:r w:rsidR="00455B2E" w:rsidRPr="00747072">
        <w:rPr>
          <w:color w:val="292929"/>
          <w:sz w:val="28"/>
          <w:szCs w:val="28"/>
        </w:rPr>
        <w:t xml:space="preserve">межрайонного </w:t>
      </w:r>
      <w:r w:rsidRPr="00747072">
        <w:rPr>
          <w:color w:val="292929"/>
          <w:sz w:val="28"/>
          <w:szCs w:val="28"/>
        </w:rPr>
        <w:t xml:space="preserve">прокурора </w:t>
      </w:r>
      <w:r w:rsidR="00455B2E" w:rsidRPr="00747072">
        <w:rPr>
          <w:color w:val="292929"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="00FF06F5" w:rsidRPr="00747072">
        <w:rPr>
          <w:color w:val="292929"/>
          <w:sz w:val="28"/>
          <w:szCs w:val="28"/>
        </w:rPr>
        <w:t xml:space="preserve">И.Б. </w:t>
      </w:r>
      <w:proofErr w:type="spellStart"/>
      <w:r w:rsidR="00FF06F5" w:rsidRPr="00747072">
        <w:rPr>
          <w:color w:val="292929"/>
          <w:sz w:val="28"/>
          <w:szCs w:val="28"/>
        </w:rPr>
        <w:t>Денгаев</w:t>
      </w:r>
      <w:proofErr w:type="spellEnd"/>
    </w:p>
    <w:p w14:paraId="4E7D86D8" w14:textId="459187DA" w:rsidR="00CB6F27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</w:pPr>
      <w:r w:rsidRPr="00172838">
        <w:rPr>
          <w:color w:val="292929"/>
          <w:sz w:val="27"/>
          <w:szCs w:val="27"/>
        </w:rPr>
        <w:t xml:space="preserve">                                                                    </w:t>
      </w:r>
      <w:r>
        <w:rPr>
          <w:color w:val="292929"/>
          <w:sz w:val="27"/>
          <w:szCs w:val="27"/>
        </w:rPr>
        <w:t xml:space="preserve">      </w:t>
      </w:r>
    </w:p>
    <w:p w14:paraId="648A2902" w14:textId="77777777" w:rsidR="00A17933" w:rsidRDefault="00A17933" w:rsidP="00F1754F">
      <w:pPr>
        <w:jc w:val="both"/>
      </w:pPr>
    </w:p>
    <w:sectPr w:rsidR="00A17933" w:rsidSect="001728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F3725"/>
    <w:multiLevelType w:val="multilevel"/>
    <w:tmpl w:val="7C80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AE5BBA"/>
    <w:multiLevelType w:val="multilevel"/>
    <w:tmpl w:val="5314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E34533"/>
    <w:multiLevelType w:val="multilevel"/>
    <w:tmpl w:val="0DD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B603C3"/>
    <w:multiLevelType w:val="multilevel"/>
    <w:tmpl w:val="0A1E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18439D"/>
    <w:multiLevelType w:val="multilevel"/>
    <w:tmpl w:val="544A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7"/>
    <w:rsid w:val="001864ED"/>
    <w:rsid w:val="003214A3"/>
    <w:rsid w:val="003A06DF"/>
    <w:rsid w:val="003D6F92"/>
    <w:rsid w:val="00455B2E"/>
    <w:rsid w:val="00536B87"/>
    <w:rsid w:val="00650906"/>
    <w:rsid w:val="00747072"/>
    <w:rsid w:val="0097741A"/>
    <w:rsid w:val="00A17933"/>
    <w:rsid w:val="00B05BDD"/>
    <w:rsid w:val="00CB6F27"/>
    <w:rsid w:val="00E32779"/>
    <w:rsid w:val="00F1754F"/>
    <w:rsid w:val="00F65F3D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5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2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5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76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8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50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70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6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47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3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7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29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9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26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0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6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61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3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60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71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34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1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9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55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6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0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1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7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9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4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3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4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8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3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74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2250</Characters>
  <Application>Microsoft Office Word</Application>
  <DocSecurity>0</DocSecurity>
  <Lines>18</Lines>
  <Paragraphs>5</Paragraphs>
  <ScaleCrop>false</ScaleCrop>
  <Company>Прокуратура РФ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ADM</cp:lastModifiedBy>
  <cp:revision>15</cp:revision>
  <dcterms:created xsi:type="dcterms:W3CDTF">2025-06-11T09:00:00Z</dcterms:created>
  <dcterms:modified xsi:type="dcterms:W3CDTF">2026-06-11T21:06:00Z</dcterms:modified>
</cp:coreProperties>
</file>